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v:textbox>
              </v:shape>
            </w:pict>
          </mc:Fallback>
        </mc:AlternateContent>
      </w:r>
    </w:p>
    <w:p>
      <w:pPr>
        <w:rPr>
          <w:rFonts w:asciiTheme="minorEastAsia" w:hAnsiTheme="minorEastAsia" w:cstheme="minorEastAsia"/>
          <w:sz w:val="44"/>
          <w:szCs w:val="44"/>
        </w:rPr>
      </w:pPr>
    </w:p>
    <w:p>
      <w:pPr>
        <w:keepNext w:val="0"/>
        <w:keepLines w:val="0"/>
        <w:widowControl/>
        <w:suppressLineNumbers w:val="0"/>
        <w:jc w:val="center"/>
        <w:rPr>
          <w:rFonts w:hint="eastAsia" w:asciiTheme="minorEastAsia" w:hAnsiTheme="minorEastAsia" w:cstheme="minorEastAsia"/>
          <w:sz w:val="44"/>
          <w:szCs w:val="44"/>
          <w:lang w:val="en-US" w:eastAsia="zh-CN"/>
        </w:rPr>
      </w:pPr>
      <w:r>
        <w:rPr>
          <w:rFonts w:ascii="Times New Roman" w:hAnsi="Times New Roman" w:eastAsia="仿宋_GB2312" w:cs="Times New Roman"/>
          <w:spacing w:val="-6"/>
          <w:sz w:val="44"/>
          <w:szCs w:val="20"/>
        </w:rPr>
        <mc:AlternateContent>
          <mc:Choice Requires="wps">
            <w:drawing>
              <wp:anchor distT="0" distB="0" distL="114300" distR="114300" simplePos="0" relativeHeight="251664384" behindDoc="0" locked="0" layoutInCell="1" allowOverlap="1">
                <wp:simplePos x="0" y="0"/>
                <wp:positionH relativeFrom="column">
                  <wp:posOffset>-2147483640</wp:posOffset>
                </wp:positionH>
                <wp:positionV relativeFrom="paragraph">
                  <wp:posOffset>-2147483640</wp:posOffset>
                </wp:positionV>
                <wp:extent cx="0" cy="471805"/>
                <wp:effectExtent l="0" t="0" r="0" b="0"/>
                <wp:wrapNone/>
                <wp:docPr id="9" name="矩形 9"/>
                <wp:cNvGraphicFramePr/>
                <a:graphic xmlns:a="http://schemas.openxmlformats.org/drawingml/2006/main">
                  <a:graphicData uri="http://schemas.microsoft.com/office/word/2010/wordprocessingShape">
                    <wps:wsp>
                      <wps:cNvSpPr/>
                      <wps:spPr>
                        <a:xfrm>
                          <a:off x="0" y="0"/>
                          <a:ext cx="0" cy="471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rFonts w:ascii="Times New Roman" w:hAnsi="Times New Roman" w:eastAsia="仿宋_GB2312" w:cs="Times New Roman"/>
                                <w:spacing w:val="-6"/>
                                <w:sz w:val="32"/>
                                <w:szCs w:val="20"/>
                              </w:rPr>
                            </w:pPr>
                          </w:p>
                        </w:txbxContent>
                      </wps:txbx>
                      <wps:bodyPr upright="1"/>
                    </wps:wsp>
                  </a:graphicData>
                </a:graphic>
              </wp:anchor>
            </w:drawing>
          </mc:Choice>
          <mc:Fallback>
            <w:pict>
              <v:rect id="_x0000_s1026" o:spid="_x0000_s1026" o:spt="1" style="position:absolute;left:0pt;margin-left:-169093.2pt;margin-top:-169093.2pt;height:37.15pt;width:0pt;z-index:251664384;mso-width-relative:page;mso-height-relative:page;" fillcolor="#FFFFFF" filled="t" stroked="t" coordsize="21600,21600" o:gfxdata="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Cgif9cAAAAbAQAADwAAAAAAAAABACAAAAAiAAAAZHJzL2Rvd25yZXYueG1s&#10;UEsBAhQAFAAAAAgAh07iQPoZSjr5AQAAIwQAAA4AAAAAAAAAAQAgAAAAJgEAAGRycy9lMm9Eb2Mu&#10;eG1sUEsFBgAAAAAGAAYAWQEAAJEFAAAAAA==&#10;">
                <v:fill on="t" focussize="0,0"/>
                <v:stroke color="#000000" joinstyle="miter"/>
                <v:imagedata o:title=""/>
                <o:lock v:ext="edit" aspectratio="f"/>
                <v:textbox>
                  <w:txbxContent>
                    <w:p>
                      <w:pPr>
                        <w:spacing w:line="240" w:lineRule="atLeast"/>
                        <w:rPr>
                          <w:rFonts w:ascii="Times New Roman" w:hAnsi="Times New Roman" w:eastAsia="仿宋_GB2312" w:cs="Times New Roman"/>
                          <w:spacing w:val="-6"/>
                          <w:sz w:val="32"/>
                          <w:szCs w:val="20"/>
                        </w:rPr>
                      </w:pPr>
                    </w:p>
                  </w:txbxContent>
                </v:textbox>
              </v:rect>
            </w:pict>
          </mc:Fallback>
        </mc:AlternateContent>
      </w:r>
      <w:r>
        <w:rPr>
          <w:rFonts w:ascii="Times New Roman" w:hAnsi="Times New Roman" w:eastAsia="仿宋_GB2312" w:cs="Times New Roman"/>
          <w:spacing w:val="-6"/>
          <w:sz w:val="44"/>
          <w:szCs w:val="20"/>
        </w:rPr>
        <mc:AlternateContent>
          <mc:Choice Requires="wps">
            <w:drawing>
              <wp:anchor distT="0" distB="0" distL="114300" distR="114300" simplePos="0" relativeHeight="251663360" behindDoc="0" locked="0" layoutInCell="1" allowOverlap="1">
                <wp:simplePos x="0" y="0"/>
                <wp:positionH relativeFrom="column">
                  <wp:posOffset>-2147483640</wp:posOffset>
                </wp:positionH>
                <wp:positionV relativeFrom="paragraph">
                  <wp:posOffset>-2147483640</wp:posOffset>
                </wp:positionV>
                <wp:extent cx="0" cy="471805"/>
                <wp:effectExtent l="0" t="0" r="0" b="0"/>
                <wp:wrapNone/>
                <wp:docPr id="2" name="矩形 2"/>
                <wp:cNvGraphicFramePr/>
                <a:graphic xmlns:a="http://schemas.openxmlformats.org/drawingml/2006/main">
                  <a:graphicData uri="http://schemas.microsoft.com/office/word/2010/wordprocessingShape">
                    <wps:wsp>
                      <wps:cNvSpPr/>
                      <wps:spPr>
                        <a:xfrm>
                          <a:off x="0" y="0"/>
                          <a:ext cx="0" cy="471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rFonts w:ascii="Times New Roman" w:hAnsi="Times New Roman" w:eastAsia="宋体" w:cs="Times New Roman"/>
                                <w:spacing w:val="-6"/>
                                <w:sz w:val="32"/>
                                <w:szCs w:val="20"/>
                              </w:rPr>
                            </w:pPr>
                            <w:r>
                              <w:rPr>
                                <w:rFonts w:hint="eastAsia" w:ascii="Times New Roman" w:hAnsi="Times New Roman" w:eastAsia="仿宋_GB2312" w:cs="Times New Roman"/>
                                <w:spacing w:val="-6"/>
                                <w:sz w:val="32"/>
                                <w:szCs w:val="20"/>
                              </w:rPr>
                              <w:t xml:space="preserve">修订者： ■林仲蕊 ■钟俊元 ■陆坎凯 </w:t>
                            </w:r>
                          </w:p>
                        </w:txbxContent>
                      </wps:txbx>
                      <wps:bodyPr upright="1"/>
                    </wps:wsp>
                  </a:graphicData>
                </a:graphic>
              </wp:anchor>
            </w:drawing>
          </mc:Choice>
          <mc:Fallback>
            <w:pict>
              <v:rect id="_x0000_s1026" o:spid="_x0000_s1026" o:spt="1" style="position:absolute;left:0pt;margin-left:-169093.2pt;margin-top:-169093.2pt;height:37.15pt;width:0pt;z-index:251663360;mso-width-relative:page;mso-height-relative:page;" fillcolor="#FFFFFF" filled="t" stroked="t" coordsize="21600,21600" o:gfxdata="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Cgif9cAAAAbAQAADwAAAAAAAAABACAAAAAiAAAAZHJzL2Rvd25yZXYueG1s&#10;UEsBAhQAFAAAAAgAh07iQHyHtpD5AQAAIwQAAA4AAAAAAAAAAQAgAAAAJgEAAGRycy9lMm9Eb2Mu&#10;eG1sUEsFBgAAAAAGAAYAWQEAAJEFAAAAAA==&#10;">
                <v:fill on="t" focussize="0,0"/>
                <v:stroke color="#000000" joinstyle="miter"/>
                <v:imagedata o:title=""/>
                <o:lock v:ext="edit" aspectratio="f"/>
                <v:textbox>
                  <w:txbxContent>
                    <w:p>
                      <w:pPr>
                        <w:spacing w:line="240" w:lineRule="atLeast"/>
                        <w:rPr>
                          <w:rFonts w:ascii="Times New Roman" w:hAnsi="Times New Roman" w:eastAsia="宋体" w:cs="Times New Roman"/>
                          <w:spacing w:val="-6"/>
                          <w:sz w:val="32"/>
                          <w:szCs w:val="20"/>
                        </w:rPr>
                      </w:pPr>
                      <w:r>
                        <w:rPr>
                          <w:rFonts w:hint="eastAsia" w:ascii="Times New Roman" w:hAnsi="Times New Roman" w:eastAsia="仿宋_GB2312" w:cs="Times New Roman"/>
                          <w:spacing w:val="-6"/>
                          <w:sz w:val="32"/>
                          <w:szCs w:val="20"/>
                        </w:rPr>
                        <w:t xml:space="preserve">修订者： ■林仲蕊 ■钟俊元 ■陆坎凯 </w:t>
                      </w:r>
                    </w:p>
                  </w:txbxContent>
                </v:textbox>
              </v:rect>
            </w:pict>
          </mc:Fallback>
        </mc:AlternateContent>
      </w:r>
      <w:r>
        <w:rPr>
          <w:rFonts w:ascii="Times New Roman" w:hAnsi="Times New Roman" w:eastAsia="仿宋_GB2312" w:cs="Times New Roman"/>
          <w:spacing w:val="-6"/>
          <w:sz w:val="44"/>
          <w:szCs w:val="20"/>
        </w:rPr>
        <mc:AlternateContent>
          <mc:Choice Requires="wps">
            <w:drawing>
              <wp:anchor distT="0" distB="0" distL="114300" distR="114300" simplePos="0" relativeHeight="251662336" behindDoc="0" locked="0" layoutInCell="1" allowOverlap="1">
                <wp:simplePos x="0" y="0"/>
                <wp:positionH relativeFrom="column">
                  <wp:posOffset>-2147483640</wp:posOffset>
                </wp:positionH>
                <wp:positionV relativeFrom="paragraph">
                  <wp:posOffset>-2147483640</wp:posOffset>
                </wp:positionV>
                <wp:extent cx="0" cy="471805"/>
                <wp:effectExtent l="0" t="0" r="0" b="0"/>
                <wp:wrapNone/>
                <wp:docPr id="7" name="矩形 7"/>
                <wp:cNvGraphicFramePr/>
                <a:graphic xmlns:a="http://schemas.openxmlformats.org/drawingml/2006/main">
                  <a:graphicData uri="http://schemas.microsoft.com/office/word/2010/wordprocessingShape">
                    <wps:wsp>
                      <wps:cNvSpPr/>
                      <wps:spPr>
                        <a:xfrm>
                          <a:off x="0" y="0"/>
                          <a:ext cx="0" cy="471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rFonts w:ascii="Times New Roman" w:hAnsi="Times New Roman" w:eastAsia="宋体" w:cs="Times New Roman"/>
                                <w:spacing w:val="-6"/>
                                <w:sz w:val="32"/>
                                <w:szCs w:val="20"/>
                              </w:rPr>
                            </w:pPr>
                            <w:r>
                              <w:rPr>
                                <w:rFonts w:hint="eastAsia" w:ascii="Times New Roman" w:hAnsi="Times New Roman" w:eastAsia="仿宋_GB2312" w:cs="Times New Roman"/>
                                <w:spacing w:val="-6"/>
                                <w:sz w:val="32"/>
                                <w:szCs w:val="20"/>
                              </w:rPr>
                              <w:t xml:space="preserve">修订者： ■林仲蕊 </w:t>
                            </w:r>
                          </w:p>
                        </w:txbxContent>
                      </wps:txbx>
                      <wps:bodyPr upright="1"/>
                    </wps:wsp>
                  </a:graphicData>
                </a:graphic>
              </wp:anchor>
            </w:drawing>
          </mc:Choice>
          <mc:Fallback>
            <w:pict>
              <v:rect id="_x0000_s1026" o:spid="_x0000_s1026" o:spt="1" style="position:absolute;left:0pt;margin-left:-169093.2pt;margin-top:-169093.2pt;height:37.15pt;width:0pt;z-index:251662336;mso-width-relative:page;mso-height-relative:page;" fillcolor="#FFFFFF" filled="t" stroked="t" coordsize="21600,21600" o:gfxdata="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woIn/XAAAAGwEAAA8AAAAAAAAAAQAgAAAAIgAAAGRycy9kb3ducmV2Lnht&#10;bFBLAQIUABQAAAAIAIdO4kARsCz9+gEAACMEAAAOAAAAAAAAAAEAIAAAACYBAABkcnMvZTJvRG9j&#10;LnhtbFBLBQYAAAAABgAGAFkBAACSBQAAAAA=&#10;">
                <v:fill on="t" focussize="0,0"/>
                <v:stroke color="#000000" joinstyle="miter"/>
                <v:imagedata o:title=""/>
                <o:lock v:ext="edit" aspectratio="f"/>
                <v:textbox>
                  <w:txbxContent>
                    <w:p>
                      <w:pPr>
                        <w:spacing w:line="240" w:lineRule="atLeast"/>
                        <w:rPr>
                          <w:rFonts w:ascii="Times New Roman" w:hAnsi="Times New Roman" w:eastAsia="宋体" w:cs="Times New Roman"/>
                          <w:spacing w:val="-6"/>
                          <w:sz w:val="32"/>
                          <w:szCs w:val="20"/>
                        </w:rPr>
                      </w:pPr>
                      <w:r>
                        <w:rPr>
                          <w:rFonts w:hint="eastAsia" w:ascii="Times New Roman" w:hAnsi="Times New Roman" w:eastAsia="仿宋_GB2312" w:cs="Times New Roman"/>
                          <w:spacing w:val="-6"/>
                          <w:sz w:val="32"/>
                          <w:szCs w:val="20"/>
                        </w:rPr>
                        <w:t xml:space="preserve">修订者： ■林仲蕊 </w:t>
                      </w:r>
                    </w:p>
                  </w:txbxContent>
                </v:textbox>
              </v:rect>
            </w:pict>
          </mc:Fallback>
        </mc:AlternateContent>
      </w:r>
      <w:r>
        <w:rPr>
          <w:rFonts w:hint="eastAsia" w:ascii="Times New Roman" w:hAnsi="Times New Roman" w:eastAsia="仿宋_GB2312" w:cs="Times New Roman"/>
          <w:spacing w:val="-6"/>
          <w:sz w:val="44"/>
          <w:szCs w:val="20"/>
        </w:rPr>
        <w:t xml:space="preserve">  </w:t>
      </w:r>
      <w:r>
        <w:rPr>
          <w:rFonts w:hint="eastAsia" w:asciiTheme="minorEastAsia" w:hAnsiTheme="minorEastAsia" w:cstheme="minorEastAsia"/>
          <w:sz w:val="44"/>
          <w:szCs w:val="44"/>
          <w:lang w:val="en-US" w:eastAsia="zh-CN"/>
        </w:rPr>
        <w:t>杭州市人民政府关于加强经营性</w:t>
      </w:r>
    </w:p>
    <w:p>
      <w:pPr>
        <w:keepNext w:val="0"/>
        <w:keepLines w:val="0"/>
        <w:widowControl/>
        <w:suppressLineNumbers w:val="0"/>
        <w:jc w:val="center"/>
      </w:pPr>
      <w:r>
        <w:rPr>
          <w:rFonts w:hint="eastAsia" w:asciiTheme="minorEastAsia" w:hAnsiTheme="minorEastAsia" w:cstheme="minorEastAsia"/>
          <w:sz w:val="44"/>
          <w:szCs w:val="44"/>
          <w:lang w:val="en-US" w:eastAsia="zh-CN"/>
        </w:rPr>
        <w:t>留宿服务场所信息登记管理的决定</w:t>
      </w:r>
    </w:p>
    <w:p>
      <w:pPr>
        <w:keepNext w:val="0"/>
        <w:keepLines w:val="0"/>
        <w:widowControl/>
        <w:suppressLineNumbers w:val="0"/>
        <w:jc w:val="center"/>
        <w:rPr>
          <w:rFonts w:hint="eastAsia" w:asciiTheme="minorEastAsia" w:hAnsiTheme="minorEastAsia" w:cstheme="minorEastAsia"/>
          <w:sz w:val="44"/>
          <w:szCs w:val="44"/>
        </w:rPr>
      </w:pPr>
    </w:p>
    <w:p>
      <w:pPr>
        <w:snapToGrid w:val="0"/>
        <w:jc w:val="both"/>
        <w:rPr>
          <w:rFonts w:asciiTheme="minorEastAsia" w:hAnsiTheme="minorEastAsia" w:cstheme="minorEastAsia"/>
          <w:sz w:val="44"/>
          <w:szCs w:val="44"/>
        </w:rPr>
      </w:pPr>
    </w:p>
    <w:p>
      <w:pPr>
        <w:ind w:firstLine="640" w:firstLineChars="200"/>
        <w:rPr>
          <w:rFonts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（202</w:t>
      </w:r>
      <w:r>
        <w:rPr>
          <w:rFonts w:hint="eastAsia" w:ascii="楷体_GB2312" w:hAnsi="楷体_GB2312" w:eastAsia="楷体_GB2312" w:cs="楷体_GB2312"/>
          <w:sz w:val="32"/>
          <w:szCs w:val="32"/>
          <w:shd w:val="clear" w:color="auto" w:fill="FFFFFF"/>
          <w:lang w:val="en-US" w:eastAsia="zh-CN"/>
        </w:rPr>
        <w:t>3</w:t>
      </w:r>
      <w:r>
        <w:rPr>
          <w:rFonts w:hint="eastAsia" w:ascii="楷体_GB2312" w:hAnsi="楷体_GB2312" w:eastAsia="楷体_GB2312" w:cs="楷体_GB2312"/>
          <w:sz w:val="32"/>
          <w:szCs w:val="32"/>
          <w:shd w:val="clear" w:color="auto" w:fill="FFFFFF"/>
        </w:rPr>
        <w:t>年</w:t>
      </w:r>
      <w:r>
        <w:rPr>
          <w:rFonts w:hint="eastAsia" w:ascii="楷体_GB2312" w:hAnsi="楷体_GB2312" w:eastAsia="楷体_GB2312" w:cs="楷体_GB2312"/>
          <w:sz w:val="32"/>
          <w:szCs w:val="32"/>
          <w:shd w:val="clear" w:color="auto" w:fill="FFFFFF"/>
          <w:lang w:val="en-US" w:eastAsia="zh-CN"/>
        </w:rPr>
        <w:t>9</w:t>
      </w:r>
      <w:r>
        <w:rPr>
          <w:rFonts w:hint="eastAsia" w:ascii="楷体_GB2312" w:hAnsi="楷体_GB2312" w:eastAsia="楷体_GB2312" w:cs="楷体_GB2312"/>
          <w:sz w:val="32"/>
          <w:szCs w:val="32"/>
          <w:shd w:val="clear" w:color="auto" w:fill="FFFFFF"/>
        </w:rPr>
        <w:t>月</w:t>
      </w:r>
      <w:r>
        <w:rPr>
          <w:rFonts w:hint="eastAsia" w:ascii="楷体_GB2312" w:hAnsi="楷体_GB2312" w:eastAsia="楷体_GB2312" w:cs="楷体_GB2312"/>
          <w:sz w:val="32"/>
          <w:szCs w:val="32"/>
          <w:shd w:val="clear" w:color="auto" w:fill="FFFFFF"/>
          <w:lang w:val="en-US" w:eastAsia="zh-CN"/>
        </w:rPr>
        <w:t>1</w:t>
      </w:r>
      <w:r>
        <w:rPr>
          <w:rFonts w:hint="eastAsia" w:ascii="楷体_GB2312" w:hAnsi="楷体_GB2312" w:eastAsia="楷体_GB2312" w:cs="楷体_GB2312"/>
          <w:sz w:val="32"/>
          <w:szCs w:val="32"/>
          <w:shd w:val="clear" w:color="auto" w:fill="FFFFFF"/>
        </w:rPr>
        <w:t>日杭州市人民政府令第3</w:t>
      </w:r>
      <w:r>
        <w:rPr>
          <w:rFonts w:hint="eastAsia" w:ascii="楷体_GB2312" w:hAnsi="楷体_GB2312" w:eastAsia="楷体_GB2312" w:cs="楷体_GB2312"/>
          <w:sz w:val="32"/>
          <w:szCs w:val="32"/>
          <w:shd w:val="clear" w:color="auto" w:fill="FFFFFF"/>
          <w:lang w:val="en-US" w:eastAsia="zh-CN"/>
        </w:rPr>
        <w:t>41</w:t>
      </w:r>
      <w:r>
        <w:rPr>
          <w:rFonts w:hint="eastAsia" w:ascii="楷体_GB2312" w:hAnsi="楷体_GB2312" w:eastAsia="楷体_GB2312" w:cs="楷体_GB2312"/>
          <w:sz w:val="32"/>
          <w:szCs w:val="32"/>
          <w:shd w:val="clear" w:color="auto" w:fill="FFFFFF"/>
        </w:rPr>
        <w:t xml:space="preserve">号公布 </w:t>
      </w:r>
      <w:r>
        <w:rPr>
          <w:rFonts w:hint="eastAsia" w:ascii="楷体_GB2312" w:hAnsi="楷体_GB2312" w:eastAsia="楷体_GB2312" w:cs="楷体_GB2312"/>
          <w:sz w:val="32"/>
          <w:szCs w:val="32"/>
          <w:shd w:val="clear" w:color="auto" w:fill="FFFFFF"/>
          <w:lang w:val="en-US" w:eastAsia="zh-CN"/>
        </w:rPr>
        <w:t xml:space="preserve"> 自公布之日起施行</w:t>
      </w:r>
      <w:r>
        <w:rPr>
          <w:rFonts w:hint="eastAsia" w:ascii="楷体_GB2312" w:hAnsi="楷体_GB2312" w:eastAsia="楷体_GB2312" w:cs="楷体_GB2312"/>
          <w:sz w:val="32"/>
          <w:szCs w:val="32"/>
          <w:shd w:val="clear" w:color="auto" w:fill="FFFFFF"/>
        </w:rPr>
        <w:t>）</w:t>
      </w:r>
    </w:p>
    <w:p>
      <w:pPr>
        <w:snapToGrid w:val="0"/>
        <w:spacing w:line="336" w:lineRule="auto"/>
        <w:rPr>
          <w:rFonts w:ascii="黑体" w:hAnsi="黑体" w:eastAsia="黑体" w:cs="Times New Roman"/>
          <w:spacing w:val="-6"/>
          <w:sz w:val="32"/>
          <w:szCs w:val="20"/>
        </w:rPr>
      </w:pPr>
      <w:bookmarkStart w:id="0" w:name="_GoBack"/>
      <w:bookmarkEnd w:id="0"/>
    </w:p>
    <w:p>
      <w:pPr>
        <w:pStyle w:val="6"/>
        <w:keepNext w:val="0"/>
        <w:keepLines w:val="0"/>
        <w:pageBreakBefore w:val="0"/>
        <w:widowControl/>
        <w:suppressLineNumbers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根据《浙江省人民代表大会常务委员会关于授权省和设区的</w:t>
      </w:r>
    </w:p>
    <w:p>
      <w:pPr>
        <w:pStyle w:val="6"/>
        <w:keepNext w:val="0"/>
        <w:keepLines w:val="0"/>
        <w:widowControl/>
        <w:suppressLineNumbers w:val="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市人民政府为保障亚运会、亚残运会筹备和举办工作规定临时性</w:t>
      </w:r>
    </w:p>
    <w:p>
      <w:pPr>
        <w:pStyle w:val="6"/>
        <w:keepNext w:val="0"/>
        <w:keepLines w:val="0"/>
        <w:widowControl/>
        <w:suppressLineNumbers w:val="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行政措施的决定》和《浙江省人民代表大会常务委员会关于〈浙</w:t>
      </w:r>
    </w:p>
    <w:p>
      <w:pPr>
        <w:pStyle w:val="6"/>
        <w:keepNext w:val="0"/>
        <w:keepLines w:val="0"/>
        <w:widowControl/>
        <w:suppressLineNumbers w:val="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江省人民代表大会常务委员会关于授权省和设区的市人民政府为保障亚运会、亚残运会筹备和举办工作规定临时性行政措施的决定〉适用时间的解释》，市政府决定，对本市行政区域内的经营性留宿服务场所采取信息登记管理的临时性行政措施。有关事</w:t>
      </w:r>
    </w:p>
    <w:p>
      <w:pPr>
        <w:pStyle w:val="6"/>
        <w:keepNext w:val="0"/>
        <w:keepLines w:val="0"/>
        <w:widowControl/>
        <w:suppressLineNumbers w:val="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项如下：</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一、本决定所称的经营性留宿服务场所，包括：</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（一）旅馆、饭店、宾馆、招待所、客栈、宿夜浴室、民宿</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（含提供住宿的农家乐）等旅馆业场所；</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（二）日租型公寓、日租房屋、私人影院、休闲露营地等其</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他接待人员留宿的经营性场所。</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二、经营性留宿服务场所经营者应当如实登记从业人员的个</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人身份信息，并报送至公安机关。从业人员应当配合开展信息登记。</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本决定所称从业人员，包括经营性留宿服务场所的法定代表</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人、实际经营人，以及经营性留宿服务场所内从事管理、信息登记和报送、安全保卫、客房服务等工作的人员。</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三、经营性留宿服务场所经营者应当核验并登记入住人员和访客的个人身份信息，并实时报送至公安机关。入住人员和访客应当配合开展登记，向场所接待人员出示有效身份证件。</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四、经营性留宿服务场所接待未成年人入住，或者接待未成</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年人和成年人共同入住时，应当在登记个人身份信息基础上，询问父母或者其他监护人的联系方式、入住人员的身份关系等有关</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情况；发现有违法犯罪嫌疑的，应当立即向公安机关报告，并及</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时联系未成年人的父母或者其他监护人。</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五、经营性留宿服务场所经营者在本场所内发现下列人员或</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者物品的，应当立即向公安机关报告：</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（一）犯罪嫌疑人员或者被公安机关通缉的人员；</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（二）枪支弹药、管制器具、毒品、非法宣传品等违禁物品；</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（三）爆炸性、毒害性、放射性、腐蚀性等危险物质；</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（四）其他可疑的人员和物品。</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六、经营性留宿服务场所经营者违反本决定的，由公安机关</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按下列规定予以处罚；法律法规已有法律责任规定的，从其规定：</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（一）未按照第二条、第三条规定登记并报送从业人员、访</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客信息的，处200元以上500元以下罚款；</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（二）未按照第三条规定登记并报送入住人员信息的，处</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1000元以上1万元以下罚款；</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（三）未按照第五条规定向公安机关报告的，对主要负责人</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firstLine="0" w:firstLineChars="0"/>
        <w:jc w:val="left"/>
        <w:textAlignment w:val="auto"/>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和直接责任人处200元以上500元以下罚款。</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七、本决定施行日期为公布之日至2023年10月29日。</w:t>
      </w:r>
    </w:p>
    <w:p>
      <w:pPr>
        <w:keepNext w:val="0"/>
        <w:keepLines w:val="0"/>
        <w:widowControl/>
        <w:suppressLineNumbers w:val="0"/>
        <w:jc w:val="left"/>
        <w:rPr>
          <w:rFonts w:hint="default" w:ascii="仿宋_GB2312" w:hAnsi="仿宋_GB2312" w:eastAsia="仿宋_GB2312" w:cs="仿宋_GB2312"/>
          <w:color w:val="333333"/>
          <w:kern w:val="0"/>
          <w:sz w:val="32"/>
          <w:szCs w:val="32"/>
          <w:shd w:val="clear" w:color="auto" w:fill="FFFFFF"/>
          <w:lang w:val="en-US" w:eastAsia="zh-CN" w:bidi="ar"/>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- 32 -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 xml:space="preserve">X杭州 </w:t>
    </w:r>
    <w:r>
      <w:rPr>
        <w:rFonts w:hint="eastAsia" w:ascii="宋体" w:hAnsi="宋体" w:eastAsia="宋体" w:cs="宋体"/>
        <w:b/>
        <w:bCs/>
        <w:color w:val="005192"/>
        <w:sz w:val="28"/>
        <w:szCs w:val="44"/>
      </w:rPr>
      <w:t xml:space="preserve">杭州市人民政府发布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杭州市人民政府规章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zMWRhYzkzODI4M2E0NmQyYzgwMjZkMzM4OTBkZWYifQ=="/>
  </w:docVars>
  <w:rsids>
    <w:rsidRoot w:val="00172A27"/>
    <w:rsid w:val="00172A27"/>
    <w:rsid w:val="0030533E"/>
    <w:rsid w:val="007F2F5C"/>
    <w:rsid w:val="00FD37A7"/>
    <w:rsid w:val="019E71BD"/>
    <w:rsid w:val="04976040"/>
    <w:rsid w:val="04B679C3"/>
    <w:rsid w:val="05BB3420"/>
    <w:rsid w:val="080F63D8"/>
    <w:rsid w:val="08874C84"/>
    <w:rsid w:val="09341458"/>
    <w:rsid w:val="0B0912D7"/>
    <w:rsid w:val="0B2B3C7B"/>
    <w:rsid w:val="0C874EE1"/>
    <w:rsid w:val="100216E6"/>
    <w:rsid w:val="107B798B"/>
    <w:rsid w:val="118C70A7"/>
    <w:rsid w:val="14DE617B"/>
    <w:rsid w:val="152D2DCA"/>
    <w:rsid w:val="15EF4B8C"/>
    <w:rsid w:val="16553CAE"/>
    <w:rsid w:val="16C602D7"/>
    <w:rsid w:val="1745678C"/>
    <w:rsid w:val="1A8B1B47"/>
    <w:rsid w:val="1B3B1CB8"/>
    <w:rsid w:val="1BA07D6D"/>
    <w:rsid w:val="1CFA0437"/>
    <w:rsid w:val="1DEC284C"/>
    <w:rsid w:val="1E2F665C"/>
    <w:rsid w:val="1E6523AC"/>
    <w:rsid w:val="205D447F"/>
    <w:rsid w:val="22440422"/>
    <w:rsid w:val="264D6FBB"/>
    <w:rsid w:val="26BB7B48"/>
    <w:rsid w:val="28542392"/>
    <w:rsid w:val="2A816FBC"/>
    <w:rsid w:val="2AAD3409"/>
    <w:rsid w:val="31A15F24"/>
    <w:rsid w:val="332B79E1"/>
    <w:rsid w:val="34F96D78"/>
    <w:rsid w:val="35D22060"/>
    <w:rsid w:val="36AF0627"/>
    <w:rsid w:val="395347B5"/>
    <w:rsid w:val="39A232A0"/>
    <w:rsid w:val="39C0103B"/>
    <w:rsid w:val="39E745AA"/>
    <w:rsid w:val="3A04533E"/>
    <w:rsid w:val="3B5A6BBB"/>
    <w:rsid w:val="3B8C756F"/>
    <w:rsid w:val="3C7C3F0B"/>
    <w:rsid w:val="3D295886"/>
    <w:rsid w:val="3E934080"/>
    <w:rsid w:val="3ECA10B0"/>
    <w:rsid w:val="3EDA13A6"/>
    <w:rsid w:val="404172C4"/>
    <w:rsid w:val="4056454A"/>
    <w:rsid w:val="41DB2819"/>
    <w:rsid w:val="42503B29"/>
    <w:rsid w:val="42F058B7"/>
    <w:rsid w:val="436109F6"/>
    <w:rsid w:val="4366330F"/>
    <w:rsid w:val="441A38D4"/>
    <w:rsid w:val="471B7567"/>
    <w:rsid w:val="48AA1EA6"/>
    <w:rsid w:val="4AEC1FB1"/>
    <w:rsid w:val="4BC77339"/>
    <w:rsid w:val="4C172EDE"/>
    <w:rsid w:val="4C9236C5"/>
    <w:rsid w:val="4C9F3BAA"/>
    <w:rsid w:val="4D4952BF"/>
    <w:rsid w:val="4E713E1D"/>
    <w:rsid w:val="4ED71797"/>
    <w:rsid w:val="505C172E"/>
    <w:rsid w:val="52F46F0B"/>
    <w:rsid w:val="53D8014D"/>
    <w:rsid w:val="54853F87"/>
    <w:rsid w:val="54EE3C23"/>
    <w:rsid w:val="55E064E0"/>
    <w:rsid w:val="566F4E48"/>
    <w:rsid w:val="572C6D10"/>
    <w:rsid w:val="572F455A"/>
    <w:rsid w:val="573B26B8"/>
    <w:rsid w:val="58153507"/>
    <w:rsid w:val="59034EBC"/>
    <w:rsid w:val="5A0F163F"/>
    <w:rsid w:val="5DC34279"/>
    <w:rsid w:val="5EC14331"/>
    <w:rsid w:val="608816D1"/>
    <w:rsid w:val="60EF4E7F"/>
    <w:rsid w:val="64D70FAB"/>
    <w:rsid w:val="665233C1"/>
    <w:rsid w:val="66611474"/>
    <w:rsid w:val="67DA4F8C"/>
    <w:rsid w:val="69763F9D"/>
    <w:rsid w:val="69CD366E"/>
    <w:rsid w:val="6AD9688B"/>
    <w:rsid w:val="6C2E0A25"/>
    <w:rsid w:val="6D0E3F22"/>
    <w:rsid w:val="6EAC28CB"/>
    <w:rsid w:val="6F144536"/>
    <w:rsid w:val="70D81B88"/>
    <w:rsid w:val="71873270"/>
    <w:rsid w:val="731650C5"/>
    <w:rsid w:val="73202998"/>
    <w:rsid w:val="74B631B8"/>
    <w:rsid w:val="75B74C0D"/>
    <w:rsid w:val="761A4AE3"/>
    <w:rsid w:val="770E6AAE"/>
    <w:rsid w:val="773505A6"/>
    <w:rsid w:val="7B4010DE"/>
    <w:rsid w:val="7C9011D9"/>
    <w:rsid w:val="7DAA71CA"/>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9">
    <w:name w:val="page number"/>
    <w:qFormat/>
    <w:uiPriority w:val="0"/>
  </w:style>
  <w:style w:type="character" w:customStyle="1" w:styleId="10">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4101</Words>
  <Characters>4118</Characters>
  <Lines>98</Lines>
  <Paragraphs>27</Paragraphs>
  <TotalTime>97</TotalTime>
  <ScaleCrop>false</ScaleCrop>
  <LinksUpToDate>false</LinksUpToDate>
  <CharactersWithSpaces>4160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黄小灿</cp:lastModifiedBy>
  <cp:lastPrinted>2021-10-26T03:30:00Z</cp:lastPrinted>
  <dcterms:modified xsi:type="dcterms:W3CDTF">2023-09-25T03:43:44Z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E56F4761F7304A68AC30929CA4948019_13</vt:lpwstr>
  </property>
</Properties>
</file>