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bottom w:val="none" w:color="auto" w:sz="0" w:space="0"/>
        </w:pBdr>
        <w:ind w:left="941" w:hanging="953" w:hangingChars="298"/>
        <w:rPr>
          <w:rFonts w:hint="eastAsia" w:ascii="黑体" w:hAnsi="黑体" w:eastAsia="黑体"/>
        </w:rPr>
      </w:pPr>
      <w:r>
        <w:rPr>
          <w:rFonts w:hint="eastAsia" w:ascii="黑体" w:hAnsi="黑体" w:eastAsia="黑体"/>
        </w:rPr>
        <w:t>附件：1</w:t>
      </w:r>
    </w:p>
    <w:p>
      <w:pPr>
        <w:pStyle w:val="2"/>
        <w:pBdr>
          <w:top w:val="none" w:color="auto" w:sz="0" w:space="0"/>
          <w:bottom w:val="none" w:color="auto" w:sz="0" w:space="0"/>
        </w:pBdr>
        <w:ind w:left="941" w:hanging="953" w:hangingChars="298"/>
        <w:rPr>
          <w:rFonts w:hint="eastAsia" w:ascii="仿宋" w:hAnsi="仿宋" w:eastAsia="仿宋"/>
        </w:rPr>
      </w:pPr>
    </w:p>
    <w:p>
      <w:pPr>
        <w:spacing w:line="560" w:lineRule="exact"/>
        <w:jc w:val="center"/>
        <w:rPr>
          <w:rFonts w:hint="eastAsia" w:ascii="小标宋" w:hAnsi="仿宋" w:eastAsia="小标宋"/>
          <w:sz w:val="44"/>
          <w:szCs w:val="44"/>
        </w:rPr>
      </w:pPr>
      <w:r>
        <w:rPr>
          <w:rFonts w:hint="eastAsia" w:ascii="小标宋" w:hAnsi="仿宋" w:eastAsia="小标宋"/>
          <w:sz w:val="44"/>
          <w:szCs w:val="44"/>
        </w:rPr>
        <w:t>2020年中央财政城镇保障性安居工程专项资金用于城镇老旧小区改造分配表</w:t>
      </w:r>
    </w:p>
    <w:p>
      <w:pPr>
        <w:pStyle w:val="2"/>
        <w:pBdr>
          <w:top w:val="none" w:color="auto" w:sz="0" w:space="0"/>
          <w:bottom w:val="none" w:color="auto" w:sz="0" w:space="0"/>
        </w:pBdr>
        <w:ind w:left="941" w:hanging="953" w:hangingChars="298"/>
        <w:rPr>
          <w:rFonts w:hint="eastAsia" w:ascii="仿宋" w:hAnsi="仿宋" w:eastAsia="仿宋"/>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38"/>
        <w:gridCol w:w="3335"/>
        <w:gridCol w:w="2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区、县</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安排资金(万元)</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b/>
                <w:color w:val="000000"/>
                <w:kern w:val="0"/>
                <w:sz w:val="28"/>
                <w:szCs w:val="28"/>
                <w:lang w:eastAsia="zh-CN" w:bidi="ar"/>
              </w:rPr>
            </w:pPr>
            <w:r>
              <w:rPr>
                <w:rFonts w:hint="eastAsia" w:ascii="仿宋" w:hAnsi="仿宋" w:eastAsia="仿宋" w:cs="仿宋"/>
                <w:b/>
                <w:color w:val="000000"/>
                <w:kern w:val="0"/>
                <w:sz w:val="28"/>
                <w:szCs w:val="28"/>
                <w:lang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shd w:val="clear" w:color="auto" w:fill="FFFFFF"/>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合计</w:t>
            </w:r>
          </w:p>
        </w:tc>
        <w:tc>
          <w:tcPr>
            <w:tcW w:w="3335" w:type="dxa"/>
            <w:shd w:val="clear" w:color="auto" w:fill="FFFFFF"/>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35</w:t>
            </w:r>
            <w:r>
              <w:rPr>
                <w:rFonts w:hint="eastAsia" w:ascii="仿宋" w:hAnsi="仿宋" w:eastAsia="仿宋" w:cs="仿宋"/>
                <w:b/>
                <w:bCs/>
                <w:color w:val="000000"/>
                <w:kern w:val="0"/>
                <w:sz w:val="28"/>
                <w:szCs w:val="28"/>
                <w:lang w:val="en-US" w:eastAsia="zh-CN" w:bidi="ar"/>
              </w:rPr>
              <w:t>465.7</w:t>
            </w:r>
            <w:r>
              <w:rPr>
                <w:rFonts w:hint="eastAsia" w:ascii="仿宋" w:hAnsi="仿宋" w:eastAsia="仿宋" w:cs="仿宋"/>
                <w:b/>
                <w:bCs/>
                <w:color w:val="000000"/>
                <w:kern w:val="0"/>
                <w:sz w:val="28"/>
                <w:szCs w:val="28"/>
                <w:lang w:bidi="ar"/>
              </w:rPr>
              <w:t>6</w:t>
            </w:r>
          </w:p>
        </w:tc>
        <w:tc>
          <w:tcPr>
            <w:tcW w:w="2353" w:type="dxa"/>
            <w:shd w:val="clear" w:color="auto" w:fill="FFFFFF"/>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b/>
                <w:bCs/>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上城区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38</w:t>
            </w:r>
            <w:r>
              <w:rPr>
                <w:rFonts w:hint="eastAsia" w:ascii="仿宋" w:hAnsi="仿宋" w:eastAsia="仿宋" w:cs="仿宋"/>
                <w:color w:val="000000"/>
                <w:kern w:val="0"/>
                <w:sz w:val="28"/>
                <w:szCs w:val="28"/>
                <w:lang w:val="en-US" w:eastAsia="zh-CN" w:bidi="ar"/>
              </w:rPr>
              <w:t>77.19</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下城区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8</w:t>
            </w:r>
            <w:r>
              <w:rPr>
                <w:rFonts w:hint="eastAsia" w:ascii="仿宋" w:hAnsi="仿宋" w:eastAsia="仿宋" w:cs="仿宋"/>
                <w:color w:val="000000"/>
                <w:kern w:val="0"/>
                <w:sz w:val="28"/>
                <w:szCs w:val="28"/>
                <w:lang w:val="en-US" w:eastAsia="zh-CN" w:bidi="ar"/>
              </w:rPr>
              <w:t>332.93</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江干区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1744.38</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拱墅区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11</w:t>
            </w:r>
            <w:r>
              <w:rPr>
                <w:rFonts w:hint="eastAsia" w:ascii="仿宋" w:hAnsi="仿宋" w:eastAsia="仿宋" w:cs="仿宋"/>
                <w:color w:val="000000"/>
                <w:kern w:val="0"/>
                <w:sz w:val="28"/>
                <w:szCs w:val="28"/>
                <w:lang w:val="en-US" w:eastAsia="zh-CN" w:bidi="ar"/>
              </w:rPr>
              <w:t>211.15</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西湖区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val="en-US" w:eastAsia="zh-CN" w:bidi="ar"/>
              </w:rPr>
              <w:t>3410.46</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滨江区</w:t>
            </w:r>
          </w:p>
        </w:tc>
        <w:tc>
          <w:tcPr>
            <w:tcW w:w="3335" w:type="dxa"/>
            <w:noWrap w:val="0"/>
            <w:tcMar>
              <w:top w:w="15" w:type="dxa"/>
              <w:left w:w="15" w:type="dxa"/>
              <w:bottom w:w="0" w:type="dxa"/>
              <w:right w:w="15" w:type="dxa"/>
            </w:tcMar>
            <w:vAlign w:val="bottom"/>
          </w:tcPr>
          <w:p>
            <w:pPr>
              <w:widowControl/>
              <w:spacing w:line="400" w:lineRule="exact"/>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4</w:t>
            </w:r>
            <w:r>
              <w:rPr>
                <w:rFonts w:hint="eastAsia" w:ascii="仿宋" w:hAnsi="仿宋" w:eastAsia="仿宋" w:cs="仿宋"/>
                <w:color w:val="000000"/>
                <w:kern w:val="0"/>
                <w:sz w:val="28"/>
                <w:szCs w:val="28"/>
                <w:lang w:val="en-US" w:eastAsia="zh-CN" w:bidi="ar"/>
              </w:rPr>
              <w:t>34.55</w:t>
            </w:r>
            <w:r>
              <w:rPr>
                <w:rFonts w:hint="eastAsia" w:ascii="仿宋" w:hAnsi="仿宋" w:eastAsia="仿宋" w:cs="仿宋"/>
                <w:color w:val="000000"/>
                <w:kern w:val="0"/>
                <w:sz w:val="28"/>
                <w:szCs w:val="28"/>
                <w:lang w:bidi="ar"/>
              </w:rPr>
              <w:t xml:space="preserve"> </w:t>
            </w:r>
          </w:p>
        </w:tc>
        <w:tc>
          <w:tcPr>
            <w:tcW w:w="2353" w:type="dxa"/>
            <w:noWrap w:val="0"/>
            <w:tcMar>
              <w:top w:w="15" w:type="dxa"/>
              <w:left w:w="15" w:type="dxa"/>
              <w:bottom w:w="0" w:type="dxa"/>
              <w:right w:w="15" w:type="dxa"/>
            </w:tcMar>
            <w:vAlign w:val="bottom"/>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eastAsia="zh-CN" w:bidi="ar"/>
              </w:rPr>
              <w:t>本次下达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萧山区</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39</w:t>
            </w:r>
            <w:r>
              <w:rPr>
                <w:rFonts w:hint="eastAsia" w:ascii="仿宋" w:hAnsi="仿宋" w:eastAsia="仿宋" w:cs="仿宋"/>
                <w:color w:val="000000"/>
                <w:sz w:val="28"/>
                <w:szCs w:val="28"/>
                <w:lang w:val="en-US" w:eastAsia="zh-CN"/>
              </w:rPr>
              <w:t>7.7</w:t>
            </w:r>
            <w:r>
              <w:rPr>
                <w:rFonts w:hint="eastAsia" w:ascii="仿宋" w:hAnsi="仿宋" w:eastAsia="仿宋" w:cs="仿宋"/>
                <w:color w:val="000000"/>
                <w:sz w:val="28"/>
                <w:szCs w:val="28"/>
              </w:rPr>
              <w:t>2</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此前已下达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余杭区</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54</w:t>
            </w:r>
            <w:r>
              <w:rPr>
                <w:rFonts w:hint="eastAsia" w:ascii="仿宋" w:hAnsi="仿宋" w:eastAsia="仿宋" w:cs="仿宋"/>
                <w:color w:val="000000"/>
                <w:kern w:val="0"/>
                <w:sz w:val="28"/>
                <w:szCs w:val="28"/>
                <w:lang w:val="en-US" w:eastAsia="zh-CN" w:bidi="ar"/>
              </w:rPr>
              <w:t>6.3</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sz w:val="28"/>
                <w:szCs w:val="28"/>
                <w:lang w:eastAsia="zh-CN"/>
              </w:rPr>
              <w:t>此前已下达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临安区</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15</w:t>
            </w:r>
            <w:r>
              <w:rPr>
                <w:rFonts w:hint="eastAsia" w:ascii="仿宋" w:hAnsi="仿宋" w:eastAsia="仿宋" w:cs="仿宋"/>
                <w:color w:val="000000"/>
                <w:sz w:val="28"/>
                <w:szCs w:val="28"/>
                <w:lang w:val="en-US" w:eastAsia="zh-CN"/>
              </w:rPr>
              <w:t>63</w:t>
            </w:r>
            <w:r>
              <w:rPr>
                <w:rFonts w:hint="eastAsia" w:ascii="仿宋" w:hAnsi="仿宋" w:eastAsia="仿宋" w:cs="仿宋"/>
                <w:color w:val="000000"/>
                <w:sz w:val="28"/>
                <w:szCs w:val="28"/>
              </w:rPr>
              <w:t>.63</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此前已下达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富阳区</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w:t>
            </w:r>
            <w:r>
              <w:rPr>
                <w:rFonts w:hint="eastAsia" w:ascii="仿宋" w:hAnsi="仿宋" w:eastAsia="仿宋" w:cs="仿宋"/>
                <w:color w:val="000000"/>
                <w:sz w:val="28"/>
                <w:szCs w:val="28"/>
                <w:lang w:val="en-US" w:eastAsia="zh-CN"/>
              </w:rPr>
              <w:t>54.61</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此前已下达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建德市</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5</w:t>
            </w:r>
            <w:r>
              <w:rPr>
                <w:rFonts w:hint="eastAsia" w:ascii="仿宋" w:hAnsi="仿宋" w:eastAsia="仿宋" w:cs="仿宋"/>
                <w:color w:val="000000"/>
                <w:kern w:val="0"/>
                <w:sz w:val="28"/>
                <w:szCs w:val="28"/>
                <w:lang w:val="en-US" w:eastAsia="zh-CN" w:bidi="ar"/>
              </w:rPr>
              <w:t>75.62</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省财政厅下达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桐庐县</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7</w:t>
            </w:r>
            <w:r>
              <w:rPr>
                <w:rFonts w:hint="eastAsia" w:ascii="仿宋" w:hAnsi="仿宋" w:eastAsia="仿宋" w:cs="仿宋"/>
                <w:color w:val="000000"/>
                <w:kern w:val="0"/>
                <w:sz w:val="28"/>
                <w:szCs w:val="28"/>
                <w:lang w:val="en-US" w:eastAsia="zh-CN" w:bidi="ar"/>
              </w:rPr>
              <w:t>42.53</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省财政厅下达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3338"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淳安县</w:t>
            </w:r>
          </w:p>
        </w:tc>
        <w:tc>
          <w:tcPr>
            <w:tcW w:w="3335" w:type="dxa"/>
            <w:noWrap w:val="0"/>
            <w:tcMar>
              <w:top w:w="15" w:type="dxa"/>
              <w:left w:w="15" w:type="dxa"/>
              <w:bottom w:w="0" w:type="dxa"/>
              <w:right w:w="15" w:type="dxa"/>
            </w:tcMar>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19</w:t>
            </w:r>
            <w:r>
              <w:rPr>
                <w:rFonts w:hint="eastAsia" w:ascii="仿宋" w:hAnsi="仿宋" w:eastAsia="仿宋" w:cs="仿宋"/>
                <w:color w:val="000000"/>
                <w:sz w:val="28"/>
                <w:szCs w:val="28"/>
                <w:lang w:val="en-US" w:eastAsia="zh-CN"/>
              </w:rPr>
              <w:t>74.69</w:t>
            </w:r>
          </w:p>
        </w:tc>
        <w:tc>
          <w:tcPr>
            <w:tcW w:w="2353" w:type="dxa"/>
            <w:noWrap w:val="0"/>
            <w:tcMar>
              <w:top w:w="15" w:type="dxa"/>
              <w:left w:w="15" w:type="dxa"/>
              <w:bottom w:w="0" w:type="dxa"/>
              <w:right w:w="15" w:type="dxa"/>
            </w:tcMar>
            <w:vAlign w:val="center"/>
          </w:tcPr>
          <w:p>
            <w:pPr>
              <w:widowControl/>
              <w:spacing w:line="40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省</w:t>
            </w:r>
            <w:r>
              <w:rPr>
                <w:rFonts w:hint="eastAsia" w:ascii="仿宋" w:hAnsi="仿宋" w:eastAsia="仿宋" w:cs="仿宋"/>
                <w:color w:val="000000"/>
                <w:kern w:val="0"/>
                <w:sz w:val="28"/>
                <w:szCs w:val="28"/>
                <w:lang w:eastAsia="zh-CN" w:bidi="ar"/>
              </w:rPr>
              <w:t>财政</w:t>
            </w:r>
            <w:r>
              <w:rPr>
                <w:rFonts w:hint="eastAsia" w:ascii="仿宋" w:hAnsi="仿宋" w:eastAsia="仿宋" w:cs="仿宋"/>
                <w:color w:val="000000"/>
                <w:sz w:val="28"/>
                <w:szCs w:val="28"/>
                <w:lang w:eastAsia="zh-CN"/>
              </w:rPr>
              <w:t>厅下达</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52D92"/>
    <w:rsid w:val="69352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pBdr>
        <w:top w:val="single" w:color="auto" w:sz="6" w:space="1"/>
        <w:bottom w:val="single" w:color="auto" w:sz="6" w:space="1"/>
      </w:pBdr>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2021-03-05T02:49:00Z</dcterms:created>
  <dc:creator>HZCS</dc:creator>
  <cp:lastModifiedBy>HZCS</cp:lastModifiedBy>
  <dcterms:modified xsi:type="dcterms:W3CDTF">2021-03-05T02:49:29Z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