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tabs>
          <w:tab w:val="left" w:pos="5220"/>
        </w:tabs>
        <w:jc w:val="center"/>
        <w:rPr>
          <w:rFonts w:hint="default" w:ascii="Times New Roman" w:hAnsi="Times New Roman" w:eastAsia="黑体" w:cs="Times New Roman"/>
          <w:sz w:val="52"/>
          <w:szCs w:val="52"/>
        </w:rPr>
      </w:pPr>
    </w:p>
    <w:p>
      <w:pPr>
        <w:tabs>
          <w:tab w:val="left" w:pos="5220"/>
        </w:tabs>
        <w:spacing w:before="240" w:beforeLines="100" w:beforeAutospacing="0"/>
        <w:jc w:val="center"/>
        <w:rPr>
          <w:rFonts w:hint="default" w:ascii="Times New Roman" w:hAnsi="Times New Roman" w:eastAsia="黑体" w:cs="Times New Roman"/>
          <w:sz w:val="52"/>
          <w:szCs w:val="52"/>
        </w:rPr>
      </w:pPr>
      <w:r>
        <w:rPr>
          <w:rFonts w:hint="default" w:ascii="Times New Roman" w:hAnsi="Times New Roman" w:eastAsia="黑体" w:cs="Times New Roman"/>
          <w:sz w:val="52"/>
          <w:szCs w:val="52"/>
        </w:rPr>
        <w:t>农产品供应链体系建设申报书</w:t>
      </w:r>
    </w:p>
    <w:p>
      <w:pPr>
        <w:tabs>
          <w:tab w:val="left" w:pos="5220"/>
        </w:tabs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ind w:firstLine="800" w:firstLineChars="250"/>
        <w:jc w:val="left"/>
        <w:rPr>
          <w:rFonts w:hint="default" w:ascii="Times New Roman" w:hAnsi="Times New Roman" w:eastAsia="黑体" w:cs="Times New Roman"/>
          <w:sz w:val="32"/>
          <w:szCs w:val="20"/>
        </w:rPr>
      </w:pPr>
      <w:r>
        <w:rPr>
          <w:rFonts w:hint="default" w:ascii="Times New Roman" w:hAnsi="Times New Roman" w:eastAsia="黑体" w:cs="Times New Roman"/>
          <w:sz w:val="32"/>
          <w:szCs w:val="20"/>
        </w:rPr>
        <w:t>企业名称：</w:t>
      </w:r>
    </w:p>
    <w:p>
      <w:pPr>
        <w:ind w:firstLine="800" w:firstLineChars="250"/>
        <w:jc w:val="left"/>
        <w:rPr>
          <w:rFonts w:hint="default" w:ascii="Times New Roman" w:hAnsi="Times New Roman" w:eastAsia="黑体" w:cs="Times New Roman"/>
          <w:sz w:val="32"/>
          <w:szCs w:val="20"/>
        </w:rPr>
      </w:pPr>
      <w:r>
        <w:rPr>
          <w:rFonts w:hint="default" w:ascii="Times New Roman" w:hAnsi="Times New Roman" w:eastAsia="黑体" w:cs="Times New Roman"/>
          <w:sz w:val="32"/>
          <w:szCs w:val="20"/>
        </w:rPr>
        <w:t>申报日期：  2021年    月    日</w:t>
      </w:r>
    </w:p>
    <w:p>
      <w:pPr>
        <w:jc w:val="left"/>
        <w:rPr>
          <w:rFonts w:hint="default" w:ascii="Times New Roman" w:hAnsi="Times New Roman" w:eastAsia="黑体" w:cs="Times New Roman"/>
          <w:sz w:val="32"/>
          <w:szCs w:val="20"/>
        </w:rPr>
      </w:pPr>
    </w:p>
    <w:tbl>
      <w:tblPr>
        <w:tblStyle w:val="7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58" w:hRule="atLeast"/>
        </w:trPr>
        <w:tc>
          <w:tcPr>
            <w:tcW w:w="9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48"/>
                <w:szCs w:val="48"/>
              </w:rPr>
              <w:t xml:space="preserve">真实性承诺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</w:t>
            </w: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法定代表人签字：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公          章：              </w:t>
            </w:r>
          </w:p>
          <w:p>
            <w:pPr>
              <w:ind w:firstLine="6720" w:firstLineChars="24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  月    日  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32"/>
          <w:szCs w:val="20"/>
        </w:rPr>
      </w:pP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napToGrid w:val="0"/>
          <w:spacing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20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一、企业（市场）基本信息</w:t>
      </w:r>
    </w:p>
    <w:tbl>
      <w:tblPr>
        <w:tblStyle w:val="7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683"/>
        <w:gridCol w:w="1000"/>
        <w:gridCol w:w="2171"/>
        <w:gridCol w:w="806"/>
        <w:gridCol w:w="101"/>
        <w:gridCol w:w="1463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企业名称</w:t>
            </w:r>
          </w:p>
        </w:tc>
        <w:tc>
          <w:tcPr>
            <w:tcW w:w="7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组织机构代码</w:t>
            </w: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成立时间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企业性质</w:t>
            </w: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□国有      □民营    □三资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员工数（人）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单位地址</w:t>
            </w:r>
          </w:p>
        </w:tc>
        <w:tc>
          <w:tcPr>
            <w:tcW w:w="7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联系人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姓名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电话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职务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手机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传真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E-mail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总资产（万元）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注册资金（万元）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法定代表人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上年营业收入（万元）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上年农产品销售数量（吨）和销售收入（万元）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上年利润（万元）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主营农产品品类</w:t>
            </w:r>
          </w:p>
        </w:tc>
        <w:tc>
          <w:tcPr>
            <w:tcW w:w="6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企业荣誉（市级以上）</w:t>
            </w:r>
          </w:p>
        </w:tc>
        <w:tc>
          <w:tcPr>
            <w:tcW w:w="6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 w:line="480" w:lineRule="auto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（如：省重点流通企业、农产品流通龙头企业、农业龙头企业 ……）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企业类型</w:t>
            </w:r>
          </w:p>
        </w:tc>
        <w:tc>
          <w:tcPr>
            <w:tcW w:w="6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□农产品批发市场     □订单农业主体     □产销一体主体</w:t>
            </w: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□股权投资合作主体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7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企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业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简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介</w:t>
            </w:r>
          </w:p>
        </w:tc>
        <w:tc>
          <w:tcPr>
            <w:tcW w:w="8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（发展历程、市场地位或特色、主营业务、销售规模、供应链数字化建设等方面基本情况，限400字）</w:t>
            </w: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6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企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业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供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应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链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链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路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说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明</w:t>
            </w:r>
          </w:p>
        </w:tc>
        <w:tc>
          <w:tcPr>
            <w:tcW w:w="8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（具体说明：上游农产品产地、合作类型、品类及规模情况，企业主体供应链功能、节点能力及规模情况，下游农产品销地、营销模式、数字化建设、网点数量及销售规模情况，以及横向整合的社会化物流、金融等服务功能、成交规模等情况。）</w:t>
            </w: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企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业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供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应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链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建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设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计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划</w:t>
            </w:r>
          </w:p>
        </w:tc>
        <w:tc>
          <w:tcPr>
            <w:tcW w:w="8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（2021-2022年企业供应链的产地合作、产后商品化处理、冷链物流、营销网点、数字化建设、标准化、品牌化、追溯体系等全链创新发展计划及企业绩效目标，突出描述2021年。）</w:t>
            </w: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</w:tbl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二、2021年申报支持项目情况</w:t>
      </w:r>
    </w:p>
    <w:tbl>
      <w:tblPr>
        <w:tblStyle w:val="7"/>
        <w:tblW w:w="92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3330"/>
        <w:gridCol w:w="1965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项目名称</w:t>
            </w:r>
          </w:p>
        </w:tc>
        <w:tc>
          <w:tcPr>
            <w:tcW w:w="7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项目类型</w:t>
            </w:r>
          </w:p>
        </w:tc>
        <w:tc>
          <w:tcPr>
            <w:tcW w:w="7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 xml:space="preserve">□农产品批发市场改造提升；    □产后商品化处理设施；   □农产品冷链物流体系；   □供应链末端销售网络；  □数字化建设。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拟报项目享受其他政策扶持情况</w:t>
            </w:r>
          </w:p>
        </w:tc>
        <w:tc>
          <w:tcPr>
            <w:tcW w:w="7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□已享受国家财政政策扶持；□已享受省级财政政策扶持；</w:t>
            </w: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□已享受市级财政政策扶持；□已享受县（市、区）级财政政策扶持；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建设起止时间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项目总投资（万元）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2021年符合补助范围的投资额（万元）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48" w:beforeLines="20" w:beforeAutospacing="0"/>
              <w:ind w:left="210" w:leftChars="0" w:hanging="210" w:hangingChars="10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 xml:space="preserve">项目所在地  </w:t>
            </w:r>
          </w:p>
          <w:p>
            <w:pPr>
              <w:snapToGrid w:val="0"/>
              <w:spacing w:before="48" w:beforeLines="20" w:beforeAutospacing="0"/>
              <w:ind w:left="210" w:leftChars="0" w:hanging="210" w:hangingChars="10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（县、市、区）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3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项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目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具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体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情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况</w:t>
            </w:r>
          </w:p>
        </w:tc>
        <w:tc>
          <w:tcPr>
            <w:tcW w:w="7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（拟报项目建设地址、竣工验收时间、项目建设内容及预期成效，冷库库容单位统一用“立方米”。）</w:t>
            </w: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</w:tbl>
    <w:p>
      <w:pPr>
        <w:snapToGrid w:val="0"/>
        <w:spacing w:before="48" w:beforeLines="20" w:beforeAutospacing="0"/>
        <w:ind w:firstLine="421" w:firstLineChars="200"/>
        <w:rPr>
          <w:rFonts w:hint="default" w:ascii="Times New Roman" w:hAnsi="Times New Roman" w:eastAsia="黑体" w:cs="Times New Roman"/>
          <w:b/>
          <w:szCs w:val="21"/>
        </w:rPr>
      </w:pPr>
      <w:r>
        <w:rPr>
          <w:rFonts w:hint="default" w:ascii="Times New Roman" w:hAnsi="Times New Roman" w:eastAsia="黑体" w:cs="Times New Roman"/>
          <w:b/>
          <w:szCs w:val="21"/>
        </w:rPr>
        <w:t>注：1.须为2021年内竣工项目； 2.建设起止时间到月；3、项目投资额包括该项目历年的全部投资（含土地等）；4.2021年符合补助范围的投资额按通知规定；5.申报多个项目应分列，可复制填写本表。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三、2022年项目储备情况</w:t>
      </w:r>
    </w:p>
    <w:tbl>
      <w:tblPr>
        <w:tblStyle w:val="7"/>
        <w:tblW w:w="9087" w:type="dxa"/>
        <w:tblInd w:w="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4108"/>
        <w:gridCol w:w="1276"/>
        <w:gridCol w:w="1418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项目建设内容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项目</w:t>
            </w:r>
          </w:p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类型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项目总投资（万元）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符合补助范围的投资额（万元）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1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2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</w:tbl>
    <w:p>
      <w:pPr>
        <w:snapToGrid w:val="0"/>
        <w:spacing w:before="48" w:beforeLines="20" w:beforeAutospacing="0"/>
        <w:ind w:firstLine="421" w:firstLineChars="200"/>
        <w:rPr>
          <w:rFonts w:hint="default" w:ascii="Times New Roman" w:hAnsi="Times New Roman" w:eastAsia="黑体" w:cs="Times New Roman"/>
          <w:b/>
          <w:bCs/>
          <w:szCs w:val="21"/>
        </w:rPr>
      </w:pPr>
      <w:r>
        <w:rPr>
          <w:rFonts w:hint="default" w:ascii="Times New Roman" w:hAnsi="Times New Roman" w:eastAsia="黑体" w:cs="Times New Roman"/>
          <w:b/>
          <w:bCs/>
          <w:szCs w:val="21"/>
        </w:rPr>
        <w:t>注：1</w:t>
      </w:r>
      <w:r>
        <w:rPr>
          <w:rFonts w:hint="default" w:ascii="Times New Roman" w:hAnsi="Times New Roman" w:eastAsia="仿宋_GB2312" w:cs="Times New Roman"/>
          <w:b/>
          <w:bCs/>
          <w:szCs w:val="21"/>
        </w:rPr>
        <w:t>.</w:t>
      </w:r>
      <w:r>
        <w:rPr>
          <w:rFonts w:hint="default" w:ascii="Times New Roman" w:hAnsi="Times New Roman" w:eastAsia="黑体" w:cs="Times New Roman"/>
          <w:b/>
          <w:bCs/>
          <w:szCs w:val="21"/>
        </w:rPr>
        <w:t>项目须为2022年1-12月底竣工并完成验收。2.“项目类型”对应选填序号如下：①农产品批发市场改造提升；②产后商品化处理设施；③农产品冷链物流体系；④供应链末端销售网络；⑤供应链数字化建设。3.项目多可加行填写。</w:t>
      </w:r>
    </w:p>
    <w:p>
      <w:pPr>
        <w:snapToGrid w:val="0"/>
        <w:spacing w:before="48" w:beforeLines="20" w:beforeAutospacing="0"/>
        <w:ind w:firstLine="421" w:firstLineChars="200"/>
        <w:rPr>
          <w:rFonts w:hint="default" w:ascii="Times New Roman" w:hAnsi="Times New Roman" w:eastAsia="黑体" w:cs="Times New Roman"/>
          <w:b/>
          <w:bCs/>
          <w:szCs w:val="21"/>
        </w:rPr>
      </w:pP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企业绩效承诺</w:t>
      </w:r>
    </w:p>
    <w:tbl>
      <w:tblPr>
        <w:tblStyle w:val="7"/>
        <w:tblW w:w="92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22"/>
        <w:gridCol w:w="2773"/>
        <w:gridCol w:w="1708"/>
        <w:gridCol w:w="1770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主要指标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2020年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2021年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2022年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产出指标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本地特色农产品供应链条数（条）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27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新增农产品冷库（立方米）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2" w:type="dxa"/>
            <w:tcBorders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lef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建设改造农贸市场、菜市场、社区菜店数量（个）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2" w:type="dxa"/>
            <w:tcBorders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lef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农贸市场专柜（个）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数量指标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 w:beforeAutospacing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连锁超市专柜（个）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 w:beforeAutospacing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企业直营店（个）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 w:beforeAutospacing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电商网店（个）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 w:beforeAutospacing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直供点（个）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 w:beforeAutospacing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步行街零售网点（个）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 w:beforeAutospacing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产地设施（个）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质量指标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农产品产地商品化设备利用率（%）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形成全链条标准化的农产品品种数量（种）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效益指标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经济效益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lef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企业农产品年销售额（万元）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 w:beforeAutospacing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三种类型新模式采购额（万元）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社会效益</w:t>
            </w:r>
          </w:p>
        </w:tc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 w:beforeAutospacing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新增农产品基地数（个）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项目新增就业（人）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 xml:space="preserve">      ——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项目带动农民增收（万元）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 xml:space="preserve">      ——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before="48" w:beforeLines="20" w:beforeAutospacing="0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</w:tbl>
    <w:p>
      <w:pPr>
        <w:snapToGrid w:val="0"/>
        <w:spacing w:line="360" w:lineRule="auto"/>
        <w:ind w:firstLine="421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Cs w:val="21"/>
        </w:rPr>
        <w:t>注：</w:t>
      </w:r>
      <w:r>
        <w:rPr>
          <w:rFonts w:hint="default" w:ascii="Times New Roman" w:hAnsi="Times New Roman" w:eastAsia="黑体" w:cs="Times New Roman"/>
          <w:bCs/>
          <w:szCs w:val="21"/>
        </w:rPr>
        <w:t>1</w:t>
      </w:r>
      <w:r>
        <w:rPr>
          <w:rFonts w:hint="default" w:ascii="Times New Roman" w:hAnsi="Times New Roman" w:eastAsia="仿宋_GB2312" w:cs="Times New Roman"/>
          <w:bCs/>
          <w:szCs w:val="21"/>
        </w:rPr>
        <w:t>.</w:t>
      </w:r>
      <w:r>
        <w:rPr>
          <w:rFonts w:hint="default" w:ascii="Times New Roman" w:hAnsi="Times New Roman" w:eastAsia="黑体" w:cs="Times New Roman"/>
          <w:b/>
          <w:bCs/>
          <w:szCs w:val="21"/>
        </w:rPr>
        <w:t>建设改造农贸市场、菜市场、社区菜店是指企业投资整体改造的项目；2.直供点是指企业直供单位食堂、餐饮企业、酒店宾馆等；3.全链标准化是指从种养殖、加工、流通、终端销售等各个环节，全链条按照相关标准执行，包括国家标准、行业标准、团体标准或企业标准。4.其他指标规定按照</w:t>
      </w:r>
      <w:r>
        <w:rPr>
          <w:rFonts w:hint="default" w:ascii="Times New Roman" w:hAnsi="Times New Roman" w:eastAsia="黑体" w:cs="Times New Roman"/>
          <w:b/>
          <w:bCs/>
          <w:kern w:val="0"/>
          <w:szCs w:val="21"/>
        </w:rPr>
        <w:t>财办建37号文件。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五、附件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1、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自建基地或长期合作基地名录（请列表，列表内容包括基地名称、基地所在地、基地面积、主要农产品名称、年产能等）；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2、合同协议复印件；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3、其他相关证明材料，如荣誉证书复印件等。</w:t>
      </w:r>
    </w:p>
    <w:p>
      <w:pPr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leftChars="0" w:right="0" w:rightChars="0" w:firstLine="0" w:firstLineChars="0"/>
        <w:jc w:val="both"/>
        <w:rPr>
          <w:rFonts w:hint="eastAsia" w:eastAsia="宋体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8" w:bottom="209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DejaVu Sans Mono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QFlUf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">
    <w:nsid w:val="00000008"/>
    <w:multiLevelType w:val="singleLevel"/>
    <w:tmpl w:val="00000008"/>
    <w:lvl w:ilvl="0" w:tentative="1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dit="trackedChanges"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7431C7"/>
    <w:rsid w:val="5A28263C"/>
    <w:rsid w:val="FF908A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/>
      <w:autoSpaceDN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outlineLvl w:val="9"/>
    </w:pPr>
    <w:rPr>
      <w:rFonts w:ascii="Calibri" w:hAnsi="Calibri" w:eastAsia="宋体" w:cs="Times New Roman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leftChars="0" w:right="0" w:rightChars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2021-07-23T15:25:00Z</dcterms:created>
  <dc:creator>user</dc:creator>
  <cp:lastModifiedBy>袁法华</cp:lastModifiedBy>
  <dcterms:modified xsi:type="dcterms:W3CDTF">2021-07-27T03:27:40Z</dcterms:modified>
  <dc:title>杭州市商务局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