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《杭州市轻微违法行为不予行政强制清单（第一批）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一、制定背景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2021年11月，国务院印发《关于开展营商环境创新试点工作的意见》，明确在北京、上海、重庆、杭州、广州、深圳6个城市开展营商环境创新试点。2022年1月5日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杭州</w:t>
      </w:r>
      <w:r>
        <w:rPr>
          <w:rFonts w:hint="eastAsia" w:ascii="仿宋_GB2312" w:hAnsi="仿宋" w:eastAsia="仿宋_GB2312"/>
          <w:sz w:val="32"/>
          <w:szCs w:val="32"/>
        </w:rPr>
        <w:t>市发改委印发《杭州市国家营商环境创新试点实施方案》，明确市司法局牵头负责“国家层面首批营商环境创新试点改革事项清单”第69项：建立不予实施行政强制措施清单，对采取非强制手段能够达到行政管理目的的，不实施行政强制措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二、制定依据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《中华人民共和国行政强制法》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《优化营商环境条例》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三、制定说明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《中华人民共和国行政强制法》第十六条规定：“行政机关履行行政管理职责，依照法律、法规的规定，实施行政强制措施。违法行为情节显著轻微或者没有明显社会危害的，可以不采取行政强制措施。”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《优化营商环境条例》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第五十九条</w:t>
      </w:r>
      <w:r>
        <w:rPr>
          <w:rFonts w:hint="eastAsia" w:ascii="仿宋_GB2312" w:hAnsi="仿宋" w:eastAsia="仿宋_GB2312"/>
          <w:sz w:val="32"/>
          <w:szCs w:val="32"/>
        </w:rPr>
        <w:t>规定：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行政执法中应当推广运用说服教育、劝导示范、行政指导等非强制性手段，依法慎重实施行政强制。采用非强制性手段能够达到行政管理目的的，不得实施行政强制；违法行为情节轻微或者社会危害较小的，可以不实施行政强制；确需实施行政强制的，应当尽可能减少对市场主体正常生产经营活动的影响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据此，《杭州市轻微违法行为不予行政强制清单（第一批）》列举了14种情形，主要是对“违法行为情节显著轻微”、“没有明显社会危害”进行细化，明确裁量标准。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四、施行时间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sz w:val="32"/>
          <w:szCs w:val="32"/>
        </w:rPr>
        <w:t>本通知自202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日起施行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eastAsia="zh-CN"/>
        </w:rPr>
        <w:t>解读机构：杭州市司法局法治督察处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eastAsia="zh-CN"/>
        </w:rPr>
        <w:t>解读人：郑林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val="en-US" w:eastAsia="zh-CN"/>
        </w:rPr>
        <w:t>联系电话：85252971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D25E2"/>
    <w:rsid w:val="029522DE"/>
    <w:rsid w:val="089A63E7"/>
    <w:rsid w:val="09490BED"/>
    <w:rsid w:val="0EEF0560"/>
    <w:rsid w:val="16C52FF5"/>
    <w:rsid w:val="16DE15E7"/>
    <w:rsid w:val="17CA23C7"/>
    <w:rsid w:val="1AF72EEC"/>
    <w:rsid w:val="20A920B2"/>
    <w:rsid w:val="21A47C94"/>
    <w:rsid w:val="22526F74"/>
    <w:rsid w:val="26571E8F"/>
    <w:rsid w:val="27EA18BA"/>
    <w:rsid w:val="29617E99"/>
    <w:rsid w:val="2FFEDBF6"/>
    <w:rsid w:val="323D25E2"/>
    <w:rsid w:val="39B714BB"/>
    <w:rsid w:val="3A116A03"/>
    <w:rsid w:val="3A5D05B0"/>
    <w:rsid w:val="3E1E4D77"/>
    <w:rsid w:val="3EAF7913"/>
    <w:rsid w:val="40C54402"/>
    <w:rsid w:val="42A00A27"/>
    <w:rsid w:val="48461062"/>
    <w:rsid w:val="505778AB"/>
    <w:rsid w:val="54CF3B9F"/>
    <w:rsid w:val="59242D91"/>
    <w:rsid w:val="5BADF6F6"/>
    <w:rsid w:val="5FFF17A0"/>
    <w:rsid w:val="69602B90"/>
    <w:rsid w:val="69AF55E7"/>
    <w:rsid w:val="6D145069"/>
    <w:rsid w:val="6F5254EB"/>
    <w:rsid w:val="6F7F3A96"/>
    <w:rsid w:val="6FCF34A7"/>
    <w:rsid w:val="74D10D5D"/>
    <w:rsid w:val="780945E5"/>
    <w:rsid w:val="7E75248B"/>
    <w:rsid w:val="7FD16408"/>
    <w:rsid w:val="AD5EF7FE"/>
    <w:rsid w:val="C67797F9"/>
    <w:rsid w:val="FE7FCF2C"/>
    <w:rsid w:val="FF5F65B3"/>
    <w:rsid w:val="FFF7D80C"/>
    <w:rsid w:val="FFF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_GB231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jc w:val="left"/>
    </w:pPr>
    <w:rPr>
      <w:rFonts w:ascii="Calibri" w:hAnsi="Calibri"/>
      <w:kern w:val="21"/>
      <w:szCs w:val="21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Normal Indent"/>
    <w:basedOn w:val="1"/>
    <w:next w:val="6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 w:cs="Times New Roman"/>
      <w:sz w:val="32"/>
    </w:rPr>
  </w:style>
  <w:style w:type="paragraph" w:customStyle="1" w:styleId="6">
    <w:name w:val="公文格式"/>
    <w:basedOn w:val="1"/>
    <w:qFormat/>
    <w:uiPriority w:val="0"/>
    <w:pPr>
      <w:spacing w:line="560" w:lineRule="exact"/>
      <w:ind w:firstLine="880" w:firstLineChars="200"/>
      <w:jc w:val="both"/>
    </w:pPr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2021-10-01T08:31:00Z</dcterms:created>
  <dc:creator>riTTo</dc:creator>
  <cp:lastModifiedBy>user</cp:lastModifiedBy>
  <cp:lastPrinted>2021-10-13T09:00:00Z</cp:lastPrinted>
  <dcterms:modified xsi:type="dcterms:W3CDTF">2022-04-29T10:08:51Z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CC2F5A524854458DB804CD20408C08EE</vt:lpwstr>
  </property>
</Properties>
</file>