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附件2：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</w:rPr>
        <w:t>非经营性国有资产委托管理责任书（样式）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委托方：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受托方：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为推进企业改制，减轻企业负担，根据《杭州市改制企业剥离的非经营性国有资产管理暂行方法》的规定，委托方同意将（原企业）改制时已从整体资产中剥离的非经营性国有资产（以下简称“剥离资产”）委托给（改制后企业）管理，并经委托双方协商一致，签订本责任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一、委托管理的剥离资产总额共计元（附清单），具体包括：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1、职工租用住房：  套，建筑面积：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平方米，评估确认值：  元；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2、其他房屋建筑物面积：   平方米，评估确认值：   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3、其他剥离的非经营性资产：评估确认值   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二、委托管理的期限自    年   月至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年  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三、委托方的权责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1、在委托管理期限内，受托方违反《杭州市改制企业剥离的非经营性国有资产管理暂行规定》或本责任书的有关规定，或发生剥离资产灭失、毁损等情形，委托方有权终止委托管理关系，受托方应承担赔偿责任，并按规定追究有关责任人员的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2、委托管理到期后，剥离资产由委托方审验收回，具体另行协商处理。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四、受托方的权责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1、加强对受托管理的剥离资产的管理，维护资产的安全完整。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2、不得将受托管理的剥离资产进行对外担保或设定抵押，不得用受托管理的剥离资产承担企业债务。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3、需要改造或改变剥离资产结构现状，必须事先报经委托方批准同意；遇到资产管理中的重大事件，需及时报告委托方。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4、负责剥离资产的日常维修、保养工作，接受委托方的监督检查。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五、本委托管理责任书自签订之日起生效，任何一方不得随意变更或解除。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六、本委托管理责任书一式三份，委托方、受托方、杭州市国有资产管理局各执一份。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七、房屋所有权证    本，由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集中保管。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八、其他未尽事宜，按国家法律法规和国家有关政策办理。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委托方：（盖章）         受托方：（盖章）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法定代表人：（签字）       法定代表人：（签字）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200"/>
        <w:textAlignment w:val="auto"/>
        <w:outlineLvl w:val="9"/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年  月    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80" w:firstLineChars="200"/>
        <w:textAlignment w:val="auto"/>
        <w:outlineLvl w:val="9"/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80" w:firstLineChars="200"/>
        <w:textAlignment w:val="auto"/>
        <w:outlineLvl w:val="9"/>
        <w:rPr>
          <w:rFonts w:hint="default" w:ascii="Arial" w:hAnsi="Arial" w:cs="Arial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7932739">
    <w:nsid w:val="5BAAFDC3"/>
    <w:multiLevelType w:val="singleLevel"/>
    <w:tmpl w:val="5BAAFDC3"/>
    <w:lvl w:ilvl="0" w:tentative="1">
      <w:start w:val="1"/>
      <w:numFmt w:val="chineseCounting"/>
      <w:pStyle w:val="2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5379327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D1BC1"/>
    <w:rsid w:val="04FD1BC1"/>
    <w:rsid w:val="32170D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2019-07-13T07:52:00Z</dcterms:created>
  <dc:creator>曾庆良</dc:creator>
  <cp:lastModifiedBy>曾庆良</cp:lastModifiedBy>
  <dcterms:modified xsi:type="dcterms:W3CDTF">2019-07-13T08:00:06Z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</Properties>
</file>