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92" w:rsidRPr="00936892" w:rsidRDefault="00936892" w:rsidP="00936892">
      <w:pPr>
        <w:spacing w:afterLines="50" w:after="156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936892">
        <w:rPr>
          <w:rFonts w:asciiTheme="minorEastAsia" w:hAnsiTheme="minorEastAsia" w:cs="宋体"/>
          <w:b/>
          <w:bCs/>
          <w:kern w:val="0"/>
          <w:sz w:val="44"/>
          <w:szCs w:val="44"/>
        </w:rPr>
        <w:t>市建委2018年社会评价意见重点整改目标</w:t>
      </w:r>
      <w:r w:rsidRPr="00936892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及</w:t>
      </w:r>
      <w:r w:rsidRPr="00936892">
        <w:rPr>
          <w:rFonts w:asciiTheme="minorEastAsia" w:hAnsiTheme="minorEastAsia" w:cs="宋体"/>
          <w:b/>
          <w:bCs/>
          <w:kern w:val="0"/>
          <w:sz w:val="44"/>
          <w:szCs w:val="44"/>
        </w:rPr>
        <w:t>措施</w:t>
      </w:r>
    </w:p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165"/>
        <w:gridCol w:w="6862"/>
      </w:tblGrid>
      <w:tr w:rsidR="00936892" w:rsidRPr="00DE2C03" w:rsidTr="00936892">
        <w:trPr>
          <w:trHeight w:val="390"/>
          <w:tblCellSpacing w:w="0" w:type="dxa"/>
          <w:jc w:val="center"/>
        </w:trPr>
        <w:tc>
          <w:tcPr>
            <w:tcW w:w="2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892" w:rsidRPr="00DE2C03" w:rsidRDefault="00936892" w:rsidP="00DE6013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DE2C03">
              <w:rPr>
                <w:rFonts w:ascii="ˎ̥" w:eastAsia="宋体" w:hAnsi="ˎ̥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892" w:rsidRPr="00DE2C03" w:rsidRDefault="00936892" w:rsidP="00DE6013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DE2C03">
              <w:rPr>
                <w:rFonts w:ascii="ˎ̥" w:eastAsia="宋体" w:hAnsi="ˎ̥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意见概要</w:t>
            </w:r>
          </w:p>
        </w:tc>
        <w:tc>
          <w:tcPr>
            <w:tcW w:w="25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892" w:rsidRPr="00DE2C03" w:rsidRDefault="00936892" w:rsidP="00DE6013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DE2C03">
              <w:rPr>
                <w:rFonts w:ascii="ˎ̥" w:eastAsia="宋体" w:hAnsi="ˎ̥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整改目标</w:t>
            </w:r>
          </w:p>
        </w:tc>
      </w:tr>
      <w:tr w:rsidR="00936892" w:rsidRPr="00DE2C03" w:rsidTr="00936892">
        <w:trPr>
          <w:tblCellSpacing w:w="0" w:type="dxa"/>
          <w:jc w:val="center"/>
        </w:trPr>
        <w:tc>
          <w:tcPr>
            <w:tcW w:w="2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6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</w:hyperlink>
          </w:p>
        </w:tc>
        <w:tc>
          <w:tcPr>
            <w:tcW w:w="2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7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加大道路建设力度，解决城市拥堵问题。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(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省直机关意见第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,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另涉及此类问题的市党代表意见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条、国有企业意见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条、城镇居民意见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条、网上市民代表意见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37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条、网上热心市民意见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6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条、行政服务大厅意见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)</w:t>
              </w:r>
            </w:hyperlink>
          </w:p>
        </w:tc>
        <w:tc>
          <w:tcPr>
            <w:tcW w:w="25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8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推进快速路网建设，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2018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年建成文一路地下通道、望秋立交工程，城西路网加快建设；推进主城区路网连片，建成平炼路（拱康路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-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电厂热水河）、庄墩路（油车桥路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-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吉鸿路）、白石路（市场围墙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-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东新路）；建成文一路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/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益乐路、文一路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/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杭电大天桥等过街设施；强化前期研究，科学编制年度城建计划，统筹协调市政项目建设。</w:t>
              </w:r>
            </w:hyperlink>
          </w:p>
        </w:tc>
      </w:tr>
      <w:tr w:rsidR="00936892" w:rsidRPr="00DE2C03" w:rsidTr="00936892">
        <w:trPr>
          <w:tblCellSpacing w:w="0" w:type="dxa"/>
          <w:jc w:val="center"/>
        </w:trPr>
        <w:tc>
          <w:tcPr>
            <w:tcW w:w="2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9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</w:t>
              </w:r>
            </w:hyperlink>
          </w:p>
        </w:tc>
        <w:tc>
          <w:tcPr>
            <w:tcW w:w="2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10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城中村改建全速推进，希望后续工作也全速跟进。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(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网上市民代表意见第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104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,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另涉及此类问题的市党代表意见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条、区、县（市）领导代表意见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条、区、县（市）部、委、办、局负责</w:t>
              </w:r>
              <w:bookmarkStart w:id="0" w:name="_GoBack"/>
              <w:bookmarkEnd w:id="0"/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人意见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条、社区居委会负责人意见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条、绩效专家意见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条、国有企业意见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条、城镇居民意见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7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条、网上市民代表意见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50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条、网上热心市民意见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8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条、重点整改测评意见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)</w:t>
              </w:r>
            </w:hyperlink>
          </w:p>
        </w:tc>
        <w:tc>
          <w:tcPr>
            <w:tcW w:w="25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11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、加快安置房建设，全年开工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1500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万平方米，回迁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万户；全市棚户区改造开工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59683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套，竣工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37936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套。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、加快补齐教育设施、公共活动场所、停车场等公共配套，全年开工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131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个项目。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、继续推行住宅小区违建信息登记报告制度，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2018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年主城区物业及准物业小区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100%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履盖。</w:t>
              </w:r>
            </w:hyperlink>
          </w:p>
        </w:tc>
      </w:tr>
      <w:tr w:rsidR="00936892" w:rsidRPr="00DE2C03" w:rsidTr="00936892">
        <w:trPr>
          <w:tblCellSpacing w:w="0" w:type="dxa"/>
          <w:jc w:val="center"/>
        </w:trPr>
        <w:tc>
          <w:tcPr>
            <w:tcW w:w="2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12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</w:hyperlink>
          </w:p>
        </w:tc>
        <w:tc>
          <w:tcPr>
            <w:tcW w:w="2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13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随着机动车增加，市民停车难问题明显，建议建多功能停车场，车位共享，方便市民停车，提高满意度。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(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国有企业意见第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38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,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另涉及此类问题的国务院特贴人员意见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条、国有企业意见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条、城镇居民意见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7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条、外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lastRenderedPageBreak/>
                <w:t>来创业务工人员意见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条、网上市民代表意见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35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条、网上热心市民意见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3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条、行政服务大厅意见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1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条、重点整改测评意见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条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)</w:t>
              </w:r>
            </w:hyperlink>
          </w:p>
        </w:tc>
        <w:tc>
          <w:tcPr>
            <w:tcW w:w="25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892" w:rsidRPr="00DE2C03" w:rsidRDefault="00464C1B" w:rsidP="00DE6013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hyperlink r:id="rId14" w:history="1"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加大建设统筹力度，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2018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年计划新建成停车泊位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45000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个，其中公共停车泊位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6000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个。建成蔚蓝国际南侧公共机械停车库、蒋村单元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R22-A-02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t>地块中学操场地下公共</w:t>
              </w:r>
              <w:r w:rsidR="00936892" w:rsidRPr="00DE2C03">
                <w:rPr>
                  <w:rFonts w:ascii="ˎ̥" w:eastAsia="宋体" w:hAnsi="ˎ̥" w:cs="宋体"/>
                  <w:color w:val="000000" w:themeColor="text1"/>
                  <w:kern w:val="0"/>
                  <w:sz w:val="18"/>
                  <w:szCs w:val="18"/>
                </w:rPr>
                <w:lastRenderedPageBreak/>
                <w:t>停车库等小区周边项目。推进东河环保公园、东园公园、景芳园地下公共停车库等医院、学校周边公共停车库建设。</w:t>
              </w:r>
            </w:hyperlink>
          </w:p>
        </w:tc>
      </w:tr>
    </w:tbl>
    <w:p w:rsidR="00936892" w:rsidRPr="00936892" w:rsidRDefault="00936892">
      <w:pPr>
        <w:rPr>
          <w:rFonts w:ascii="ˎ̥" w:eastAsia="宋体" w:hAnsi="ˎ̥" w:cs="宋体" w:hint="eastAsia"/>
          <w:b/>
          <w:bCs/>
          <w:kern w:val="0"/>
          <w:sz w:val="32"/>
          <w:szCs w:val="32"/>
        </w:rPr>
      </w:pPr>
    </w:p>
    <w:p w:rsidR="00936892" w:rsidRDefault="00936892"/>
    <w:p w:rsidR="00936892" w:rsidRDefault="00936892"/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8"/>
      </w:tblGrid>
      <w:tr w:rsidR="00936892" w:rsidRPr="00936892" w:rsidTr="00DE6013">
        <w:trPr>
          <w:trHeight w:val="7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936892" w:rsidRPr="00936892" w:rsidRDefault="00936892" w:rsidP="00936892">
            <w:pPr>
              <w:widowControl/>
              <w:tabs>
                <w:tab w:val="left" w:pos="7961"/>
              </w:tabs>
              <w:spacing w:line="360" w:lineRule="auto"/>
              <w:jc w:val="center"/>
              <w:rPr>
                <w:rFonts w:ascii="ˎ̥" w:eastAsia="宋体" w:hAnsi="ˎ̥" w:cs="宋体" w:hint="eastAsia"/>
                <w:kern w:val="0"/>
                <w:sz w:val="32"/>
                <w:szCs w:val="32"/>
              </w:rPr>
            </w:pPr>
          </w:p>
        </w:tc>
      </w:tr>
      <w:tr w:rsidR="00936892" w:rsidRPr="00936892" w:rsidTr="00DE6013">
        <w:trPr>
          <w:tblCellSpacing w:w="0" w:type="dxa"/>
          <w:jc w:val="center"/>
        </w:trPr>
        <w:tc>
          <w:tcPr>
            <w:tcW w:w="0" w:type="auto"/>
            <w:hideMark/>
          </w:tcPr>
          <w:p w:rsidR="00936892" w:rsidRPr="00936892" w:rsidRDefault="00936892" w:rsidP="00DE6013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072079" w:rsidRPr="00936892" w:rsidRDefault="00072079"/>
    <w:sectPr w:rsidR="00072079" w:rsidRPr="00936892" w:rsidSect="009368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1B" w:rsidRDefault="00464C1B" w:rsidP="00DE2C03">
      <w:r>
        <w:separator/>
      </w:r>
    </w:p>
  </w:endnote>
  <w:endnote w:type="continuationSeparator" w:id="0">
    <w:p w:rsidR="00464C1B" w:rsidRDefault="00464C1B" w:rsidP="00D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1B" w:rsidRDefault="00464C1B" w:rsidP="00DE2C03">
      <w:r>
        <w:separator/>
      </w:r>
    </w:p>
  </w:footnote>
  <w:footnote w:type="continuationSeparator" w:id="0">
    <w:p w:rsidR="00464C1B" w:rsidRDefault="00464C1B" w:rsidP="00DE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2"/>
    <w:rsid w:val="00072079"/>
    <w:rsid w:val="00134040"/>
    <w:rsid w:val="00142DEC"/>
    <w:rsid w:val="00464C1B"/>
    <w:rsid w:val="00936892"/>
    <w:rsid w:val="00B92EA5"/>
    <w:rsid w:val="00CA0E0C"/>
    <w:rsid w:val="00DE2C03"/>
    <w:rsid w:val="00E36229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902F8-B915-48DA-A9B8-7891386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892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E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2C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2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.191.210.153:8023/kpb/Jxkh_goal.do?id=93466649" TargetMode="External"/><Relationship Id="rId13" Type="http://schemas.openxmlformats.org/officeDocument/2006/relationships/hyperlink" Target="http://220.191.210.153:8023/kpb/Jxkh_goal.do?id=93478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20.191.210.153:8023/kpb/Jxkh_goal.do?id=93466649" TargetMode="External"/><Relationship Id="rId12" Type="http://schemas.openxmlformats.org/officeDocument/2006/relationships/hyperlink" Target="http://220.191.210.153:8023/kpb/Jxkh_goal.do?id=934783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20.191.210.153:8023/kpb/Jxkh_goal.do?id=93466649" TargetMode="External"/><Relationship Id="rId11" Type="http://schemas.openxmlformats.org/officeDocument/2006/relationships/hyperlink" Target="http://220.191.210.153:8023/kpb/Jxkh_goal.do?id=9347270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220.191.210.153:8023/kpb/Jxkh_goal.do?id=934727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20.191.210.153:8023/kpb/Jxkh_goal.do?id=93472702" TargetMode="External"/><Relationship Id="rId14" Type="http://schemas.openxmlformats.org/officeDocument/2006/relationships/hyperlink" Target="http://220.191.210.153:8023/kpb/Jxkh_goal.do?id=9347831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1322</Characters>
  <Application>Microsoft Office Word</Application>
  <DocSecurity>0</DocSecurity>
  <Lines>11</Lines>
  <Paragraphs>3</Paragraphs>
  <ScaleCrop>false</ScaleCrop>
  <Company>微软中国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胡慧青</dc:creator>
  <cp:keywords/>
  <dc:description/>
  <cp:lastModifiedBy>胡慧青</cp:lastModifiedBy>
  <cp:revision>2</cp:revision>
  <dcterms:created xsi:type="dcterms:W3CDTF">2018-06-01T07:31:00Z</dcterms:created>
  <dcterms:modified xsi:type="dcterms:W3CDTF">2018-06-01T07:41:00Z</dcterms:modified>
</cp:coreProperties>
</file>