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沪杭甬高速公路杭州市区段改建工程（乔司收费站至钱塘江新建大桥段）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TJ</w:t>
      </w:r>
      <w:r>
        <w:rPr>
          <w:rFonts w:hint="eastAsia" w:ascii="仿宋_GB2312" w:eastAsia="仿宋_GB2312"/>
          <w:b/>
          <w:bCs/>
          <w:sz w:val="30"/>
          <w:szCs w:val="30"/>
        </w:rPr>
        <w:t>03标：</w:t>
      </w:r>
    </w:p>
    <w:p>
      <w:pPr>
        <w:pStyle w:val="2"/>
        <w:ind w:firstLine="0" w:firstLineChars="0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1、施工五方责任主体信息</w:t>
      </w:r>
    </w:p>
    <w:p>
      <w:pPr>
        <w:pStyle w:val="2"/>
        <w:ind w:firstLine="0" w:firstLineChars="0"/>
        <w:rPr>
          <w:rFonts w:hint="eastAsia" w:ascii="仿宋_GB2312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</w:rPr>
        <w:t>建设单位：杭州市公路管理局    项目负责人：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严慧忠</w:t>
      </w:r>
    </w:p>
    <w:p>
      <w:pPr>
        <w:pStyle w:val="2"/>
        <w:ind w:firstLine="0" w:firstLineChars="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勘察单位：杭州市交通规划设计研究院  项目负责人：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周翔</w:t>
      </w:r>
      <w:r>
        <w:rPr>
          <w:rFonts w:hint="eastAsia" w:ascii="仿宋_GB2312" w:eastAsia="仿宋_GB2312"/>
          <w:bCs/>
          <w:sz w:val="30"/>
          <w:szCs w:val="30"/>
        </w:rPr>
        <w:t xml:space="preserve">                    </w:t>
      </w:r>
    </w:p>
    <w:p>
      <w:pPr>
        <w:pStyle w:val="2"/>
        <w:ind w:firstLine="0" w:firstLineChars="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设计单位：杭州市交通规划设计研究院  项目负责人：</w:t>
      </w:r>
      <w:r>
        <w:rPr>
          <w:rFonts w:hint="eastAsia" w:ascii="仿宋_GB2312" w:eastAsia="仿宋_GB2312"/>
          <w:bCs/>
          <w:sz w:val="30"/>
          <w:szCs w:val="30"/>
          <w:lang w:val="en-US" w:eastAsia="zh-CN"/>
        </w:rPr>
        <w:t>朱勇骏</w:t>
      </w:r>
      <w:bookmarkStart w:id="0" w:name="_GoBack"/>
      <w:bookmarkEnd w:id="0"/>
      <w:r>
        <w:rPr>
          <w:rFonts w:hint="eastAsia" w:ascii="仿宋_GB2312" w:eastAsia="仿宋_GB2312"/>
          <w:bCs/>
          <w:sz w:val="30"/>
          <w:szCs w:val="30"/>
        </w:rPr>
        <w:t xml:space="preserve">                    </w:t>
      </w:r>
    </w:p>
    <w:p>
      <w:pPr>
        <w:pStyle w:val="2"/>
        <w:ind w:firstLine="0" w:firstLineChars="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施工单位：浙江鼎盛交通建设有限公司  项目经理：冯伟东                    </w:t>
      </w:r>
    </w:p>
    <w:p>
      <w:pPr>
        <w:pStyle w:val="2"/>
        <w:ind w:firstLine="0" w:firstLineChars="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 xml:space="preserve">监理单位：北京华宏工程咨询有限公司  总监理工程师：管弦                    </w:t>
      </w:r>
    </w:p>
    <w:p>
      <w:pPr>
        <w:pStyle w:val="2"/>
        <w:ind w:firstLine="0" w:firstLineChars="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2、管理机构设置</w:t>
      </w:r>
    </w:p>
    <w:p>
      <w:pPr>
        <w:pStyle w:val="2"/>
        <w:ind w:firstLine="0" w:firstLineChars="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drawing>
          <wp:inline distT="0" distB="0" distL="114300" distR="114300">
            <wp:extent cx="4648200" cy="4340860"/>
            <wp:effectExtent l="19050" t="0" r="0" b="0"/>
            <wp:docPr id="2" name="图片 1" descr="组织机构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组织机构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34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0" w:firstLineChars="0"/>
        <w:rPr>
          <w:b/>
          <w:bCs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3、主要管理制度</w:t>
      </w:r>
    </w:p>
    <w:p>
      <w:pPr>
        <w:pStyle w:val="2"/>
        <w:ind w:firstLine="0" w:firstLineChars="0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《质量管理制度》、《</w:t>
      </w:r>
      <w:r>
        <w:rPr>
          <w:rFonts w:ascii="仿宋_GB2312" w:eastAsia="仿宋_GB2312"/>
          <w:bCs/>
          <w:sz w:val="30"/>
          <w:szCs w:val="30"/>
        </w:rPr>
        <w:t>安全生产责任制</w:t>
      </w:r>
      <w:r>
        <w:rPr>
          <w:rFonts w:hint="eastAsia" w:ascii="仿宋_GB2312" w:eastAsia="仿宋_GB2312"/>
          <w:bCs/>
          <w:sz w:val="30"/>
          <w:szCs w:val="30"/>
        </w:rPr>
        <w:t>》、《</w:t>
      </w:r>
      <w:r>
        <w:rPr>
          <w:rFonts w:ascii="仿宋_GB2312" w:eastAsia="仿宋_GB2312"/>
          <w:bCs/>
          <w:sz w:val="30"/>
          <w:szCs w:val="30"/>
        </w:rPr>
        <w:t>安全生产奖惩</w:t>
      </w:r>
      <w:r>
        <w:rPr>
          <w:rFonts w:hint="eastAsia" w:ascii="仿宋_GB2312" w:eastAsia="仿宋_GB2312"/>
          <w:bCs/>
          <w:sz w:val="30"/>
          <w:szCs w:val="30"/>
        </w:rPr>
        <w:t>制度》、《</w:t>
      </w:r>
      <w:r>
        <w:rPr>
          <w:rFonts w:ascii="仿宋_GB2312" w:eastAsia="仿宋_GB2312"/>
          <w:bCs/>
          <w:sz w:val="30"/>
          <w:szCs w:val="30"/>
        </w:rPr>
        <w:t>领导带班</w:t>
      </w:r>
      <w:r>
        <w:rPr>
          <w:rFonts w:hint="eastAsia" w:ascii="仿宋_GB2312" w:eastAsia="仿宋_GB2312"/>
          <w:bCs/>
          <w:sz w:val="30"/>
          <w:szCs w:val="30"/>
        </w:rPr>
        <w:t>制度》、《质量计划》等。</w:t>
      </w:r>
    </w:p>
    <w:p>
      <w:pPr>
        <w:pStyle w:val="2"/>
        <w:ind w:firstLine="0" w:firstLineChars="0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4、施工期环境保护措施落实情况</w:t>
      </w:r>
    </w:p>
    <w:tbl>
      <w:tblPr>
        <w:tblStyle w:val="7"/>
        <w:tblW w:w="8222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926"/>
        <w:gridCol w:w="3378"/>
        <w:gridCol w:w="337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Header/>
          <w:jc w:val="center"/>
        </w:trPr>
        <w:tc>
          <w:tcPr>
            <w:tcW w:w="540" w:type="dxa"/>
            <w:shd w:val="clear" w:color="auto" w:fill="DEEAF6"/>
            <w:vAlign w:val="center"/>
          </w:tcPr>
          <w:p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926" w:type="dxa"/>
            <w:shd w:val="clear" w:color="auto" w:fill="DEEAF6"/>
            <w:vAlign w:val="center"/>
          </w:tcPr>
          <w:p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风险项</w:t>
            </w:r>
          </w:p>
        </w:tc>
        <w:tc>
          <w:tcPr>
            <w:tcW w:w="3378" w:type="dxa"/>
            <w:shd w:val="clear" w:color="auto" w:fill="DEEAF6"/>
            <w:vAlign w:val="center"/>
          </w:tcPr>
          <w:p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主要风险</w:t>
            </w:r>
          </w:p>
        </w:tc>
        <w:tc>
          <w:tcPr>
            <w:tcW w:w="3378" w:type="dxa"/>
            <w:shd w:val="clear" w:color="auto" w:fill="DEEAF6"/>
            <w:vAlign w:val="center"/>
          </w:tcPr>
          <w:p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主要对策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桩基、承台施工</w:t>
            </w:r>
          </w:p>
        </w:tc>
        <w:tc>
          <w:tcPr>
            <w:tcW w:w="3378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桩基施工产生大量泥浆及钻渣，容易泄漏污染现有路面；</w:t>
            </w:r>
          </w:p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白天外运困难，只能夜间外运，现场堆放压力大。</w:t>
            </w:r>
          </w:p>
        </w:tc>
        <w:tc>
          <w:tcPr>
            <w:tcW w:w="3378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设置泥浆沉淀池，泥浆循环使用，减少废弃泥浆量；</w:t>
            </w:r>
          </w:p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设置钻渣斗，待钻渣静置一定时间后再外运出渣；</w:t>
            </w:r>
          </w:p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配置足够的运渣车，保证夜间把废弃泥浆和钻渣运完。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T梁、桥面板湿接缝及护栏施工</w:t>
            </w:r>
          </w:p>
        </w:tc>
        <w:tc>
          <w:tcPr>
            <w:tcW w:w="3378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湿接缝施工期间坠落物体影响下方道路行车安全；</w:t>
            </w:r>
          </w:p>
          <w:p>
            <w:pPr>
              <w:numPr>
                <w:ilvl w:val="0"/>
                <w:numId w:val="2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湿接缝混凝土浇筑时易漏浆，污染高架下方路面及过往车辆。</w:t>
            </w:r>
          </w:p>
          <w:p>
            <w:pPr>
              <w:numPr>
                <w:ilvl w:val="0"/>
                <w:numId w:val="2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护栏混凝土浇筑时易漏浆，污染高架下方路面及过往车辆</w:t>
            </w:r>
          </w:p>
        </w:tc>
        <w:tc>
          <w:tcPr>
            <w:tcW w:w="3378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通过设置防护措施保证下方道路行车安全；</w:t>
            </w:r>
          </w:p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采取贴止浆条、减小模板拼缝等措施保证湿接缝模板不漏浆。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噪音</w:t>
            </w:r>
          </w:p>
        </w:tc>
        <w:tc>
          <w:tcPr>
            <w:tcW w:w="3378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钻机、挖机、搅拌站等设备产生的噪音容易遭到附近民众投诉；</w:t>
            </w:r>
          </w:p>
        </w:tc>
        <w:tc>
          <w:tcPr>
            <w:tcW w:w="3378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选择噪音符合规定要求的设备，采取措施减小噪音污染。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</w:t>
            </w:r>
          </w:p>
        </w:tc>
        <w:tc>
          <w:tcPr>
            <w:tcW w:w="926" w:type="dxa"/>
            <w:vAlign w:val="center"/>
          </w:tcPr>
          <w:p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栈桥占用水域</w:t>
            </w:r>
          </w:p>
        </w:tc>
        <w:tc>
          <w:tcPr>
            <w:tcW w:w="3378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搭设保通便桥占用水域，容易污染水源。</w:t>
            </w:r>
          </w:p>
        </w:tc>
        <w:tc>
          <w:tcPr>
            <w:tcW w:w="3378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210" w:hanging="210" w:hangingChars="1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指定专项措施加强水域保护。</w:t>
            </w:r>
          </w:p>
        </w:tc>
      </w:tr>
    </w:tbl>
    <w:p>
      <w:pPr>
        <w:rPr>
          <w:sz w:val="24"/>
        </w:rPr>
      </w:pPr>
    </w:p>
    <w:p>
      <w:pPr>
        <w:pStyle w:val="2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</w:p>
    <w:p>
      <w:pPr>
        <w:pStyle w:val="2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</w:p>
    <w:p>
      <w:pPr>
        <w:pStyle w:val="2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</w:p>
    <w:p>
      <w:pPr>
        <w:pStyle w:val="2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</w:p>
    <w:p>
      <w:pPr>
        <w:pStyle w:val="2"/>
        <w:ind w:firstLine="0" w:firstLineChars="0"/>
        <w:rPr>
          <w:rFonts w:hint="eastAsia" w:ascii="仿宋_GB2312" w:eastAsia="仿宋_GB2312"/>
          <w:bCs/>
          <w:sz w:val="30"/>
          <w:szCs w:val="30"/>
        </w:rPr>
      </w:pPr>
    </w:p>
    <w:p>
      <w:pPr>
        <w:pStyle w:val="2"/>
        <w:ind w:firstLine="0" w:firstLineChars="0"/>
        <w:rPr>
          <w:rFonts w:ascii="仿宋_GB2312" w:eastAsia="仿宋_GB2312"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62205"/>
    <w:multiLevelType w:val="multilevel"/>
    <w:tmpl w:val="7126220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40E0262"/>
    <w:multiLevelType w:val="multilevel"/>
    <w:tmpl w:val="740E0262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87A27"/>
    <w:rsid w:val="003748BD"/>
    <w:rsid w:val="003D3578"/>
    <w:rsid w:val="009B104C"/>
    <w:rsid w:val="00A9491F"/>
    <w:rsid w:val="00AC7168"/>
    <w:rsid w:val="00B7271B"/>
    <w:rsid w:val="00E87A27"/>
    <w:rsid w:val="00F02CCE"/>
    <w:rsid w:val="05AA7B8A"/>
    <w:rsid w:val="11775054"/>
    <w:rsid w:val="175405F9"/>
    <w:rsid w:val="1BB4432B"/>
    <w:rsid w:val="1BC07C58"/>
    <w:rsid w:val="1E8B51E2"/>
    <w:rsid w:val="3F18271A"/>
    <w:rsid w:val="48444A0B"/>
    <w:rsid w:val="4A2260A3"/>
    <w:rsid w:val="4BF53054"/>
    <w:rsid w:val="4FE151BB"/>
    <w:rsid w:val="50B13E30"/>
    <w:rsid w:val="562E66D8"/>
    <w:rsid w:val="56FE6EAB"/>
    <w:rsid w:val="5DA205C1"/>
    <w:rsid w:val="5E2950EE"/>
    <w:rsid w:val="667F67E0"/>
    <w:rsid w:val="696B2DA0"/>
    <w:rsid w:val="6BA37010"/>
    <w:rsid w:val="793371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2"/>
    <w:qFormat/>
    <w:uiPriority w:val="0"/>
    <w:pPr>
      <w:spacing w:line="360" w:lineRule="auto"/>
      <w:ind w:firstLine="560" w:firstLineChars="20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Body Text"/>
    <w:basedOn w:val="1"/>
    <w:unhideWhenUsed/>
    <w:qFormat/>
    <w:uiPriority w:val="0"/>
    <w:rPr>
      <w:lang w:val="zh-CN"/>
    </w:r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fontstyle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</w:rPr>
  </w:style>
  <w:style w:type="character" w:customStyle="1" w:styleId="10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</Words>
  <Characters>685</Characters>
  <Lines>5</Lines>
  <Paragraphs>1</Paragraphs>
  <TotalTime>0</TotalTime>
  <ScaleCrop>false</ScaleCrop>
  <LinksUpToDate>false</LinksUpToDate>
  <CharactersWithSpaces>804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2020-03-26T05:36:00Z</dcterms:created>
  <dc:creator>Administrator</dc:creator>
  <cp:lastModifiedBy>田佳颖Thalia</cp:lastModifiedBy>
  <dcterms:modified xsi:type="dcterms:W3CDTF">2020-03-27T06:25:06Z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