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hd w:val="clear" w:color="auto"/>
        <w:spacing w:line="360" w:lineRule="auto"/>
        <w:rPr>
          <w:rFonts w:ascii="仿宋_GB2312" w:eastAsia="仿宋_GB2312"/>
          <w:sz w:val="32"/>
          <w:szCs w:val="32"/>
        </w:rPr>
      </w:pPr>
      <w:r>
        <w:rPr>
          <w:rStyle w:val="11"/>
          <w:rFonts w:hint="eastAsia" w:ascii="黑体" w:hAnsi="黑体" w:eastAsia="黑体" w:cs="微软雅黑"/>
          <w:b w:val="0"/>
          <w:color w:val="333333"/>
          <w:spacing w:val="8"/>
          <w:sz w:val="32"/>
          <w:szCs w:val="32"/>
          <w:shd w:val="clear" w:color="auto" w:fill="FFFFFF"/>
        </w:rPr>
        <w:t>附件：</w:t>
      </w:r>
    </w:p>
    <w:p>
      <w:pPr>
        <w:spacing w:line="64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关于进一步加强定点医疗机构</w:t>
      </w:r>
    </w:p>
    <w:p>
      <w:pPr>
        <w:spacing w:line="64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部分诊疗服务项目医保管理的通知　　</w:t>
      </w:r>
    </w:p>
    <w:p>
      <w:pPr>
        <w:spacing w:line="360" w:lineRule="auto"/>
        <w:ind w:firstLine="640" w:firstLineChars="200"/>
        <w:rPr>
          <w:rFonts w:ascii="仿宋_GB2312" w:hAnsi="仿宋_GB2312" w:eastAsia="仿宋_GB2312" w:cs="仿宋_GB2312"/>
          <w:sz w:val="32"/>
          <w:szCs w:val="32"/>
        </w:rPr>
      </w:pPr>
      <w:bookmarkStart w:id="0" w:name="Content"/>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为进一步规范诊疗服务行为，保障参保人员的合理治疗需求，提高医保基金使用绩效，促进医疗技术健康发展，现就进一步加强我市定点医疗机构部分医疗服务项目医保管理有关事项通知如下。</w:t>
      </w:r>
    </w:p>
    <w:p>
      <w:pPr>
        <w:numPr>
          <w:ilvl w:val="0"/>
          <w:numId w:val="1"/>
        </w:num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定点医疗机构开展《浙江省基本医疗保险医疗服务项目目录》3402分类下医疗服务项目的，应严格按照《关于将部分康复项目纳入基本医疗保障范围的通知》（浙卫发〔</w:t>
      </w:r>
      <w:r>
        <w:rPr>
          <w:rFonts w:ascii="仿宋_GB2312" w:hAnsi="仿宋" w:eastAsia="仿宋_GB2312"/>
          <w:sz w:val="32"/>
          <w:szCs w:val="32"/>
        </w:rPr>
        <w:t>2010</w:t>
      </w:r>
      <w:r>
        <w:rPr>
          <w:rFonts w:hint="eastAsia" w:ascii="仿宋_GB2312" w:hAnsi="仿宋" w:eastAsia="仿宋_GB2312"/>
          <w:sz w:val="32"/>
          <w:szCs w:val="32"/>
        </w:rPr>
        <w:t>〕</w:t>
      </w:r>
      <w:r>
        <w:rPr>
          <w:rFonts w:ascii="仿宋_GB2312" w:hAnsi="仿宋" w:eastAsia="仿宋_GB2312"/>
          <w:sz w:val="32"/>
          <w:szCs w:val="32"/>
        </w:rPr>
        <w:t>272</w:t>
      </w:r>
      <w:r>
        <w:rPr>
          <w:rFonts w:hint="eastAsia" w:ascii="仿宋_GB2312" w:hAnsi="仿宋" w:eastAsia="仿宋_GB2312"/>
          <w:sz w:val="32"/>
          <w:szCs w:val="32"/>
        </w:rPr>
        <w:t>号）和《浙江省人力资源和社会保障厅关于进一步调整完善基本医疗保险部分医疗康复项目的通知》（浙人社发〔</w:t>
      </w:r>
      <w:r>
        <w:rPr>
          <w:rFonts w:ascii="仿宋_GB2312" w:hAnsi="仿宋" w:eastAsia="仿宋_GB2312"/>
          <w:sz w:val="32"/>
          <w:szCs w:val="32"/>
        </w:rPr>
        <w:t>201</w:t>
      </w:r>
      <w:r>
        <w:rPr>
          <w:rFonts w:hint="eastAsia" w:ascii="仿宋_GB2312" w:hAnsi="仿宋" w:eastAsia="仿宋_GB2312"/>
          <w:sz w:val="32"/>
          <w:szCs w:val="32"/>
        </w:rPr>
        <w:t>7〕</w:t>
      </w:r>
      <w:r>
        <w:rPr>
          <w:rFonts w:ascii="仿宋_GB2312" w:hAnsi="仿宋" w:eastAsia="仿宋_GB2312"/>
          <w:sz w:val="32"/>
          <w:szCs w:val="32"/>
        </w:rPr>
        <w:t>33</w:t>
      </w:r>
      <w:r>
        <w:rPr>
          <w:rFonts w:hint="eastAsia" w:ascii="仿宋_GB2312" w:hAnsi="仿宋" w:eastAsia="仿宋_GB2312"/>
          <w:sz w:val="32"/>
          <w:szCs w:val="32"/>
        </w:rPr>
        <w:t>号）文件规定执行，为确有康复治疗需要的参保患者办理康复备案，同</w:t>
      </w:r>
      <w:r>
        <w:rPr>
          <w:rFonts w:hint="eastAsia" w:ascii="仿宋_GB2312" w:eastAsia="仿宋_GB2312"/>
          <w:sz w:val="32"/>
          <w:szCs w:val="32"/>
        </w:rPr>
        <w:t>一个疾病过程的康复治疗</w:t>
      </w:r>
      <w:r>
        <w:rPr>
          <w:rFonts w:hint="eastAsia" w:ascii="仿宋_GB2312" w:hAnsi="仿宋" w:eastAsia="仿宋_GB2312"/>
          <w:sz w:val="32"/>
          <w:szCs w:val="32"/>
        </w:rPr>
        <w:t>不得通过更换疾病诊断增加备案，原则上以主诊断申请康复治疗备案的，不得再以次诊断申请同一康复治疗项目备案。</w:t>
      </w:r>
    </w:p>
    <w:p>
      <w:pPr>
        <w:numPr>
          <w:ilvl w:val="0"/>
          <w:numId w:val="1"/>
        </w:numPr>
        <w:spacing w:line="360" w:lineRule="auto"/>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sz w:val="32"/>
          <w:szCs w:val="32"/>
        </w:rPr>
        <w:t>定点医疗机构开展《浙江省基本医疗保险医疗服务项目目录》3401、41、43、44、45、47分类下医疗服务项目的，应严格控制疗程，按要求做好每次治疗的诊疗记录，疗程结束后应进行疗效评价。原则上30天内不超过1个疗程，每疗程原则上不超过20天（医保限定支付有明确疗程限定的，从其规定），确需超疗程治疗的，须经2名（含）以上专业医师评估。按照疗程收取费用的医疗服务项目，同一疗程内再次治疗时不得重复收取挂号费及诊查费。</w:t>
      </w:r>
      <w:r>
        <w:rPr>
          <w:rFonts w:hint="eastAsia" w:ascii="仿宋_GB2312" w:hAnsi="仿宋" w:eastAsia="仿宋_GB2312"/>
          <w:color w:val="000000" w:themeColor="text1"/>
          <w:sz w:val="32"/>
          <w:szCs w:val="32"/>
          <w14:textFill>
            <w14:solidFill>
              <w14:schemeClr w14:val="tx1"/>
            </w14:solidFill>
          </w14:textFill>
        </w:rPr>
        <w:t>对于长期治疗或超疗程治疗的，医保经办机构将重点审核和检查。</w:t>
      </w:r>
    </w:p>
    <w:p>
      <w:pPr>
        <w:pStyle w:val="2"/>
        <w:numPr>
          <w:ilvl w:val="0"/>
          <w:numId w:val="1"/>
        </w:numPr>
        <w:ind w:firstLine="640"/>
      </w:pPr>
      <w:r>
        <w:rPr>
          <w:rFonts w:hint="eastAsia"/>
        </w:rPr>
        <w:t>定点医疗机构开展上述医疗服务项目时，</w:t>
      </w:r>
      <w:r>
        <w:rPr>
          <w:rFonts w:hint="eastAsia" w:ascii="仿宋_GB2312" w:hAnsi="仿宋"/>
          <w:szCs w:val="32"/>
        </w:rPr>
        <w:t>应严格掌握适应症，按照医疗技术规范、临床路径和诊疗服务质量评估标准，规范开展相关诊疗服务，并</w:t>
      </w:r>
      <w:r>
        <w:rPr>
          <w:rFonts w:hint="eastAsia"/>
        </w:rPr>
        <w:t>同时按以下规定执行。</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（一）定点医疗机构应符合卫生健康部门有关建设和管理标准规定，并取得相应执业许可</w:t>
      </w:r>
      <w:r>
        <w:rPr>
          <w:rFonts w:hint="eastAsia" w:ascii="仿宋_GB2312" w:hAnsi="仿宋" w:eastAsia="仿宋_GB2312"/>
          <w:bCs/>
          <w:sz w:val="32"/>
          <w:szCs w:val="32"/>
        </w:rPr>
        <w:t>。</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（二）相关诊疗服务应由具备相应医学专业技术资格的或经规范培训并经考核合格的医师、技师提供。相关医师、技师按规定在医保经办机构备案后，为参保人员提供诊疗服务发生的费用方可纳入医保支付。</w:t>
      </w:r>
    </w:p>
    <w:p>
      <w:pPr>
        <w:spacing w:line="360" w:lineRule="auto"/>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sz w:val="32"/>
          <w:szCs w:val="32"/>
        </w:rPr>
        <w:t>（三）对开展相关诊疗服务时需要使用的医疗设备，定点医疗机构应按规定至辖区医保经办机构登记备案，包括配备的仪器、设备的属性、数量、科室分布等，相关设备应具备合法注册证明，并严格按照注册证明规定的适用范围开展治疗服务，相关设备新增或报废的，应在30日内办理备案或变更登记。</w:t>
      </w:r>
      <w:r>
        <w:rPr>
          <w:rFonts w:hint="eastAsia" w:ascii="仿宋_GB2312" w:hAnsi="仿宋" w:eastAsia="仿宋_GB2312"/>
          <w:color w:val="000000" w:themeColor="text1"/>
          <w:sz w:val="32"/>
          <w:szCs w:val="32"/>
          <w14:textFill>
            <w14:solidFill>
              <w14:schemeClr w14:val="tx1"/>
            </w14:solidFill>
          </w14:textFill>
        </w:rPr>
        <w:t>医保经办机构将结合大数据分析，加大检查力度，对于超出备案设备数量</w:t>
      </w:r>
      <w:r>
        <w:rPr>
          <w:rFonts w:hint="eastAsia" w:ascii="仿宋_GB2312" w:hAnsi="仿宋" w:eastAsia="仿宋_GB2312"/>
          <w:sz w:val="32"/>
          <w:szCs w:val="32"/>
        </w:rPr>
        <w:t>最大治疗能力</w:t>
      </w:r>
      <w:r>
        <w:rPr>
          <w:rFonts w:hint="eastAsia" w:ascii="仿宋_GB2312" w:hAnsi="仿宋" w:eastAsia="仿宋_GB2312"/>
          <w:color w:val="000000" w:themeColor="text1"/>
          <w:sz w:val="32"/>
          <w:szCs w:val="32"/>
          <w14:textFill>
            <w14:solidFill>
              <w14:schemeClr w14:val="tx1"/>
            </w14:solidFill>
          </w14:textFill>
        </w:rPr>
        <w:t>的医疗费用不予支付。</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（四）相关诊疗服务在门诊开展时，定点医疗机构应按规定安装实名制监管系统，对就诊的参保人员进行实名制验证。</w:t>
      </w:r>
    </w:p>
    <w:p>
      <w:pPr>
        <w:spacing w:line="360" w:lineRule="auto"/>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sz w:val="32"/>
          <w:szCs w:val="32"/>
        </w:rPr>
        <w:t>（五）定点医疗机构开展相关诊疗服务时应因病施治，合理选择治疗项目，不得过度治疗，套收治疗项目</w:t>
      </w:r>
      <w:r>
        <w:rPr>
          <w:rFonts w:hint="eastAsia" w:ascii="仿宋_GB2312" w:hAnsi="仿宋" w:eastAsia="仿宋_GB2312"/>
          <w:color w:val="000000" w:themeColor="text1"/>
          <w:sz w:val="32"/>
          <w:szCs w:val="32"/>
          <w14:textFill>
            <w14:solidFill>
              <w14:schemeClr w14:val="tx1"/>
            </w14:solidFill>
          </w14:textFill>
        </w:rPr>
        <w:t>。定点医疗机构开展《浙江省基本医疗保险医疗服务项目目录》45分类下医疗服务项目的，原则上同一服务医师或卫生技术人员在同一时间段内仅限为1名患者开展服务（按规定承担临床教学任务的除外）。医保经办机构将通过大数据分析等手段，根据不同医疗服务项目的治疗性质，对于同一服务医师或卫生技术人员在同一时间段内同时为多名患者开展服务明显异常的，进行重点监控检查。</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六）定点医疗机构开展按疗程收取费用的诊疗项目，应告知参保患者在疗程规定时间内完成。对已按医保结算费用但180天内仍未提供相应医疗服务的，应及时通知参保人员做退费处理，逾期未做退费的，将追回相关医保费用。</w:t>
      </w:r>
    </w:p>
    <w:p>
      <w:pPr>
        <w:spacing w:line="360" w:lineRule="auto"/>
        <w:ind w:firstLine="640" w:firstLineChars="200"/>
        <w:rPr>
          <w:rFonts w:ascii="仿宋_GB2312" w:hAnsi="仿宋" w:eastAsia="仿宋_GB2312"/>
          <w:sz w:val="32"/>
          <w:szCs w:val="32"/>
        </w:rPr>
      </w:pPr>
      <w:r>
        <w:rPr>
          <w:rFonts w:hint="eastAsia" w:ascii="仿宋_GB2312" w:hAnsi="黑体" w:eastAsia="仿宋_GB2312"/>
          <w:sz w:val="32"/>
          <w:szCs w:val="32"/>
        </w:rPr>
        <w:t>四、</w:t>
      </w:r>
      <w:r>
        <w:rPr>
          <w:rFonts w:hint="eastAsia" w:ascii="仿宋_GB2312" w:hAnsi="仿宋" w:eastAsia="仿宋_GB2312"/>
          <w:sz w:val="32"/>
          <w:szCs w:val="32"/>
        </w:rPr>
        <w:t>定点医疗机构应提高认识，严格按照通知要求开展相关诊疗服务，根据患者病情采取合理有效的治疗方案，为参保病人提供优质、规范的治疗服务，在日常工作中要加强宣传，做好解释工作，保障群众的合法权益。</w:t>
      </w:r>
    </w:p>
    <w:p>
      <w:pPr>
        <w:widowControl/>
        <w:shd w:val="clear" w:color="auto"/>
        <w:wordWrap w:val="0"/>
        <w:spacing w:line="560" w:lineRule="atLeast"/>
        <w:ind w:firstLine="640"/>
        <w:rPr>
          <w:rFonts w:ascii="仿宋_GB2312" w:hAnsi="仿宋" w:eastAsia="仿宋_GB2312"/>
          <w:sz w:val="32"/>
          <w:szCs w:val="32"/>
        </w:rPr>
      </w:pPr>
      <w:r>
        <w:rPr>
          <w:rFonts w:hint="eastAsia" w:ascii="仿宋_GB2312" w:hAnsi="仿宋" w:eastAsia="仿宋_GB2312"/>
          <w:sz w:val="32"/>
          <w:szCs w:val="32"/>
        </w:rPr>
        <w:t>五、各级医疗保障经办机构应根据相关规定认真做好经办服务，加大医疗费用审核和监督管理工作力度，发现定点医疗机构存在登记操作次数与医嘱要求次数不符、无资质人员开展治疗、无相关康复理疗设备却有相关服务收费、诊疗操作不规范、串换收费、重复收费、套餐式收费等违规行为的，对违规医疗费用予以拒付，并按协议规定严肃处理，直至解除医保服务协议；违规情节严重，造成医保基金损失巨大，构成犯罪的，依法移送公安机关追究刑事责任。</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六、</w:t>
      </w:r>
      <w:r>
        <w:rPr>
          <w:rFonts w:ascii="仿宋_GB2312" w:hAnsi="仿宋" w:eastAsia="仿宋_GB2312"/>
          <w:sz w:val="32"/>
          <w:szCs w:val="32"/>
        </w:rPr>
        <w:t>本通知自</w:t>
      </w:r>
      <w:r>
        <w:rPr>
          <w:rFonts w:hint="eastAsia" w:ascii="仿宋_GB2312" w:hAnsi="仿宋" w:eastAsia="仿宋_GB2312"/>
          <w:sz w:val="32"/>
          <w:szCs w:val="32"/>
        </w:rPr>
        <w:t>2021年</w:t>
      </w:r>
      <w:r>
        <w:rPr>
          <w:rFonts w:ascii="仿宋_GB2312" w:hAnsi="仿宋" w:eastAsia="仿宋_GB2312"/>
          <w:sz w:val="32"/>
          <w:szCs w:val="32"/>
        </w:rPr>
        <w:t>12</w:t>
      </w:r>
      <w:r>
        <w:rPr>
          <w:rFonts w:hint="eastAsia" w:ascii="仿宋_GB2312" w:hAnsi="仿宋" w:eastAsia="仿宋_GB2312"/>
          <w:sz w:val="32"/>
          <w:szCs w:val="32"/>
        </w:rPr>
        <w:t>月1日起</w:t>
      </w:r>
      <w:r>
        <w:rPr>
          <w:rFonts w:ascii="仿宋_GB2312" w:hAnsi="仿宋" w:eastAsia="仿宋_GB2312"/>
          <w:sz w:val="32"/>
          <w:szCs w:val="32"/>
        </w:rPr>
        <w:t>执行。</w:t>
      </w:r>
      <w:r>
        <w:rPr>
          <w:rFonts w:hint="eastAsia" w:ascii="仿宋_GB2312" w:hAnsi="仿宋" w:eastAsia="仿宋_GB2312"/>
          <w:sz w:val="32"/>
          <w:szCs w:val="32"/>
        </w:rPr>
        <w:t>国家、省有新规定的，按照新规定执行。</w:t>
      </w:r>
      <w:bookmarkEnd w:id="0"/>
      <w:bookmarkStart w:id="1" w:name="_GoBack"/>
      <w:bookmarkEnd w:id="1"/>
    </w:p>
    <w:p>
      <w:pPr>
        <w:spacing w:line="360" w:lineRule="auto"/>
        <w:ind w:firstLine="640" w:firstLineChars="200"/>
        <w:rPr>
          <w:rFonts w:ascii="仿宋_GB2312" w:hAnsi="仿宋" w:eastAsia="仿宋_GB2312"/>
          <w:sz w:val="32"/>
          <w:szCs w:val="32"/>
        </w:rPr>
      </w:pPr>
    </w:p>
    <w:p>
      <w:pPr>
        <w:spacing w:line="360" w:lineRule="auto"/>
        <w:ind w:firstLine="640" w:firstLineChars="200"/>
        <w:jc w:val="center"/>
        <w:rPr>
          <w:rFonts w:ascii="仿宋_GB2312" w:hAnsi="仿宋"/>
          <w:szCs w:val="32"/>
        </w:rPr>
      </w:pPr>
      <w:r>
        <w:rPr>
          <w:rFonts w:hint="eastAsia" w:ascii="仿宋_GB2312" w:hAnsi="仿宋" w:eastAsia="仿宋_GB2312"/>
          <w:sz w:val="32"/>
          <w:szCs w:val="32"/>
        </w:rPr>
        <w:t xml:space="preserve">                         杭州市医疗保障局</w:t>
      </w:r>
    </w:p>
    <w:p>
      <w:pPr>
        <w:pStyle w:val="2"/>
        <w:spacing w:line="360" w:lineRule="auto"/>
        <w:ind w:firstLine="5536" w:firstLineChars="1730"/>
        <w:rPr>
          <w:rFonts w:ascii="仿宋_GB2312" w:hAnsi="仿宋"/>
          <w:szCs w:val="32"/>
        </w:rPr>
      </w:pPr>
      <w:r>
        <w:rPr>
          <w:rFonts w:hint="eastAsia" w:ascii="仿宋_GB2312" w:hAnsi="仿宋"/>
          <w:szCs w:val="32"/>
        </w:rPr>
        <w:t>2021年</w:t>
      </w:r>
      <w:r>
        <w:rPr>
          <w:rFonts w:ascii="仿宋_GB2312" w:hAnsi="仿宋"/>
          <w:szCs w:val="32"/>
        </w:rPr>
        <w:t>10</w:t>
      </w:r>
      <w:r>
        <w:rPr>
          <w:rFonts w:hint="eastAsia" w:ascii="仿宋_GB2312" w:hAnsi="仿宋"/>
          <w:szCs w:val="32"/>
        </w:rPr>
        <w:t>月</w:t>
      </w:r>
      <w:r>
        <w:rPr>
          <w:rFonts w:ascii="仿宋_GB2312" w:hAnsi="仿宋"/>
          <w:szCs w:val="32"/>
        </w:rPr>
        <w:t>22</w:t>
      </w:r>
      <w:r>
        <w:rPr>
          <w:rFonts w:hint="eastAsia" w:ascii="仿宋_GB2312" w:hAnsi="仿宋"/>
          <w:szCs w:val="32"/>
        </w:rPr>
        <w:t>日</w:t>
      </w:r>
    </w:p>
    <w:p>
      <w:pPr>
        <w:pStyle w:val="2"/>
        <w:ind w:firstLine="0" w:firstLineChars="0"/>
        <w:rPr>
          <w:rFonts w:ascii="仿宋_GB2312" w:hAnsi="仿宋"/>
          <w:szCs w:val="32"/>
        </w:rPr>
      </w:pPr>
    </w:p>
    <w:sectPr>
      <w:footerReference r:id="rId6" w:type="first"/>
      <w:headerReference r:id="rId3" w:type="default"/>
      <w:footerReference r:id="rId4" w:type="default"/>
      <w:footerReference r:id="rId5" w:type="even"/>
      <w:pgSz w:w="11906" w:h="16838"/>
      <w:pgMar w:top="2098" w:right="1474" w:bottom="1531" w:left="1588" w:header="851" w:footer="1474" w:gutter="0"/>
      <w:pgNumType w:fmt="numberInDash" w:start="1"/>
      <w:cols w:space="720" w:num="1"/>
      <w:titlePg/>
      <w:docGrid w:type="lines" w:linePitch="312"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E280CEA-3261-4374-8BF3-7350F2F684C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F57A941-FC83-4510-AEA6-43E5B16E0467}"/>
  </w:font>
  <w:font w:name="微软雅黑">
    <w:panose1 w:val="020B0503020204020204"/>
    <w:charset w:val="86"/>
    <w:family w:val="swiss"/>
    <w:pitch w:val="default"/>
    <w:sig w:usb0="80000287" w:usb1="2ACF3C50" w:usb2="00000016" w:usb3="00000000" w:csb0="0004001F" w:csb1="00000000"/>
    <w:embedRegular r:id="rId3" w:fontKey="{0AB78FDC-A187-4B2B-A3B5-0E75B56A1FB4}"/>
  </w:font>
  <w:font w:name="仿宋_GB2312">
    <w:altName w:val="仿宋"/>
    <w:panose1 w:val="02010609030101010101"/>
    <w:charset w:val="86"/>
    <w:family w:val="modern"/>
    <w:pitch w:val="default"/>
    <w:sig w:usb0="00000000" w:usb1="00000000" w:usb2="00000010" w:usb3="00000000" w:csb0="00040000" w:csb1="00000000"/>
    <w:embedRegular r:id="rId4" w:fontKey="{B953DB2F-F690-455F-BFA3-8E1427579543}"/>
  </w:font>
  <w:font w:name="仿宋">
    <w:panose1 w:val="02010609060101010101"/>
    <w:charset w:val="86"/>
    <w:family w:val="auto"/>
    <w:pitch w:val="default"/>
    <w:sig w:usb0="800002BF" w:usb1="38CF7CFA" w:usb2="00000016" w:usb3="00000000" w:csb0="00040001" w:csb1="00000000"/>
    <w:embedRegular r:id="rId5" w:fontKey="{E82D4E32-2A1C-48FA-97D1-915B520EAFD3}"/>
  </w:font>
  <w:font w:name="MingLiU">
    <w:altName w:val="PMingLiU-ExtB"/>
    <w:panose1 w:val="02010609000101010101"/>
    <w:charset w:val="88"/>
    <w:family w:val="modern"/>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方正小标宋_GBK">
    <w:panose1 w:val="02000000000000000000"/>
    <w:charset w:val="86"/>
    <w:family w:val="script"/>
    <w:pitch w:val="default"/>
    <w:sig w:usb0="A00002BF" w:usb1="38CF7CFA" w:usb2="00082016" w:usb3="00000000" w:csb0="00040001" w:csb1="00000000"/>
    <w:embedRegular r:id="rId6" w:fontKey="{BE232E09-C391-4AF7-BF54-FAFF59FADB8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cstheme="minorHAnsi"/>
        <w:sz w:val="28"/>
        <w:szCs w:val="28"/>
      </w:rPr>
    </w:pPr>
    <w:r>
      <w:rPr>
        <w:rFonts w:cstheme="minorHAnsi"/>
        <w:sz w:val="28"/>
        <w:szCs w:val="28"/>
      </w:rPr>
      <w:fldChar w:fldCharType="begin"/>
    </w:r>
    <w:r>
      <w:rPr>
        <w:rFonts w:cstheme="minorHAnsi"/>
        <w:sz w:val="28"/>
        <w:szCs w:val="28"/>
      </w:rPr>
      <w:instrText xml:space="preserve">PAGE   \* MERGEFORMAT</w:instrText>
    </w:r>
    <w:r>
      <w:rPr>
        <w:rFonts w:cstheme="minorHAnsi"/>
        <w:sz w:val="28"/>
        <w:szCs w:val="28"/>
      </w:rPr>
      <w:fldChar w:fldCharType="separate"/>
    </w:r>
    <w:r>
      <w:rPr>
        <w:rFonts w:cstheme="minorHAnsi"/>
        <w:sz w:val="28"/>
        <w:szCs w:val="28"/>
        <w:lang w:val="zh-CN"/>
      </w:rPr>
      <w:t>-</w:t>
    </w:r>
    <w:r>
      <w:rPr>
        <w:rFonts w:cstheme="minorHAnsi"/>
        <w:sz w:val="28"/>
        <w:szCs w:val="28"/>
      </w:rPr>
      <w:t xml:space="preserve"> 3 -</w:t>
    </w:r>
    <w:r>
      <w:rPr>
        <w:rFonts w:cstheme="minorHAnsi"/>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cstheme="minorHAnsi"/>
        <w:sz w:val="28"/>
        <w:szCs w:val="28"/>
      </w:rPr>
    </w:pPr>
    <w:r>
      <w:rPr>
        <w:rFonts w:cstheme="minorHAnsi"/>
        <w:sz w:val="28"/>
        <w:szCs w:val="28"/>
      </w:rPr>
      <w:fldChar w:fldCharType="begin"/>
    </w:r>
    <w:r>
      <w:rPr>
        <w:rStyle w:val="12"/>
        <w:rFonts w:cstheme="minorHAnsi"/>
        <w:sz w:val="28"/>
        <w:szCs w:val="28"/>
      </w:rPr>
      <w:instrText xml:space="preserve"> PAGE </w:instrText>
    </w:r>
    <w:r>
      <w:rPr>
        <w:rFonts w:cstheme="minorHAnsi"/>
        <w:sz w:val="28"/>
        <w:szCs w:val="28"/>
      </w:rPr>
      <w:fldChar w:fldCharType="separate"/>
    </w:r>
    <w:r>
      <w:rPr>
        <w:rStyle w:val="12"/>
        <w:rFonts w:cstheme="minorHAnsi"/>
        <w:sz w:val="28"/>
        <w:szCs w:val="28"/>
      </w:rPr>
      <w:t>- 4 -</w:t>
    </w:r>
    <w:r>
      <w:rPr>
        <w:rFonts w:cstheme="minorHAnsi"/>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cstheme="minorHAnsi"/>
        <w:sz w:val="28"/>
        <w:szCs w:val="28"/>
      </w:rPr>
    </w:pPr>
    <w:r>
      <w:rPr>
        <w:rFonts w:cstheme="minorHAnsi"/>
        <w:sz w:val="28"/>
        <w:szCs w:val="28"/>
      </w:rPr>
      <w:fldChar w:fldCharType="begin"/>
    </w:r>
    <w:r>
      <w:rPr>
        <w:rFonts w:cstheme="minorHAnsi"/>
        <w:sz w:val="28"/>
        <w:szCs w:val="28"/>
      </w:rPr>
      <w:instrText xml:space="preserve">PAGE   \* MERGEFORMAT</w:instrText>
    </w:r>
    <w:r>
      <w:rPr>
        <w:rFonts w:cstheme="minorHAnsi"/>
        <w:sz w:val="28"/>
        <w:szCs w:val="28"/>
      </w:rPr>
      <w:fldChar w:fldCharType="separate"/>
    </w:r>
    <w:r>
      <w:rPr>
        <w:rFonts w:cstheme="minorHAnsi"/>
        <w:sz w:val="28"/>
        <w:szCs w:val="28"/>
        <w:lang w:val="zh-CN"/>
      </w:rPr>
      <w:t>-</w:t>
    </w:r>
    <w:r>
      <w:rPr>
        <w:rFonts w:cstheme="minorHAnsi"/>
        <w:sz w:val="28"/>
        <w:szCs w:val="28"/>
      </w:rPr>
      <w:t xml:space="preserve"> 1 -</w:t>
    </w:r>
    <w:r>
      <w:rPr>
        <w:rFonts w:cstheme="minorHAnsi"/>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FE6038"/>
    <w:multiLevelType w:val="singleLevel"/>
    <w:tmpl w:val="BCFE603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720"/>
  <w:evenAndOddHeaders w:val="1"/>
  <w:drawingGridHorizontalSpacing w:val="105"/>
  <w:drawingGridVerticalSpacing w:val="156"/>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AA"/>
    <w:rsid w:val="000C2712"/>
    <w:rsid w:val="000C7F56"/>
    <w:rsid w:val="000D7D63"/>
    <w:rsid w:val="000E3CC9"/>
    <w:rsid w:val="0013785F"/>
    <w:rsid w:val="00182327"/>
    <w:rsid w:val="0018488D"/>
    <w:rsid w:val="0018620C"/>
    <w:rsid w:val="001A2EB6"/>
    <w:rsid w:val="001B548E"/>
    <w:rsid w:val="001D2FFB"/>
    <w:rsid w:val="001E4404"/>
    <w:rsid w:val="001F09D1"/>
    <w:rsid w:val="001F550F"/>
    <w:rsid w:val="002302F5"/>
    <w:rsid w:val="00231137"/>
    <w:rsid w:val="00277B46"/>
    <w:rsid w:val="00286B07"/>
    <w:rsid w:val="002E2BD6"/>
    <w:rsid w:val="003047EB"/>
    <w:rsid w:val="00322026"/>
    <w:rsid w:val="00323690"/>
    <w:rsid w:val="00323B43"/>
    <w:rsid w:val="003524F1"/>
    <w:rsid w:val="0035410D"/>
    <w:rsid w:val="003771FD"/>
    <w:rsid w:val="00386209"/>
    <w:rsid w:val="003D37BF"/>
    <w:rsid w:val="003D37D8"/>
    <w:rsid w:val="00416FFF"/>
    <w:rsid w:val="00432264"/>
    <w:rsid w:val="004358AB"/>
    <w:rsid w:val="004859FA"/>
    <w:rsid w:val="004A5482"/>
    <w:rsid w:val="004F2464"/>
    <w:rsid w:val="00534E1D"/>
    <w:rsid w:val="005563FA"/>
    <w:rsid w:val="005777AA"/>
    <w:rsid w:val="00584A69"/>
    <w:rsid w:val="00590032"/>
    <w:rsid w:val="005A0B6F"/>
    <w:rsid w:val="005B2EB7"/>
    <w:rsid w:val="005B6137"/>
    <w:rsid w:val="005D5707"/>
    <w:rsid w:val="005F32DD"/>
    <w:rsid w:val="005F5444"/>
    <w:rsid w:val="006373A3"/>
    <w:rsid w:val="00647DE7"/>
    <w:rsid w:val="006C3965"/>
    <w:rsid w:val="00730CEE"/>
    <w:rsid w:val="00753D53"/>
    <w:rsid w:val="00794354"/>
    <w:rsid w:val="007C7B26"/>
    <w:rsid w:val="00813101"/>
    <w:rsid w:val="00892566"/>
    <w:rsid w:val="008B7726"/>
    <w:rsid w:val="008D13D6"/>
    <w:rsid w:val="008D2BFE"/>
    <w:rsid w:val="00914D7D"/>
    <w:rsid w:val="0094411F"/>
    <w:rsid w:val="00970A71"/>
    <w:rsid w:val="0099535C"/>
    <w:rsid w:val="009D58F5"/>
    <w:rsid w:val="009E277D"/>
    <w:rsid w:val="009E7343"/>
    <w:rsid w:val="00A72115"/>
    <w:rsid w:val="00A745CF"/>
    <w:rsid w:val="00A833F4"/>
    <w:rsid w:val="00AB0FB6"/>
    <w:rsid w:val="00AB7080"/>
    <w:rsid w:val="00B031C4"/>
    <w:rsid w:val="00B263DF"/>
    <w:rsid w:val="00B47036"/>
    <w:rsid w:val="00B63FD2"/>
    <w:rsid w:val="00B71603"/>
    <w:rsid w:val="00B77B97"/>
    <w:rsid w:val="00B9657F"/>
    <w:rsid w:val="00BB17BF"/>
    <w:rsid w:val="00BC6469"/>
    <w:rsid w:val="00BC775A"/>
    <w:rsid w:val="00BF6B49"/>
    <w:rsid w:val="00C14073"/>
    <w:rsid w:val="00C31361"/>
    <w:rsid w:val="00C513B7"/>
    <w:rsid w:val="00C63FE3"/>
    <w:rsid w:val="00C7003F"/>
    <w:rsid w:val="00C75D8F"/>
    <w:rsid w:val="00CF4FF1"/>
    <w:rsid w:val="00CF7015"/>
    <w:rsid w:val="00D4159E"/>
    <w:rsid w:val="00D42B97"/>
    <w:rsid w:val="00D60D84"/>
    <w:rsid w:val="00D622BF"/>
    <w:rsid w:val="00DB11E9"/>
    <w:rsid w:val="00E02AA6"/>
    <w:rsid w:val="00E35668"/>
    <w:rsid w:val="00E94A5D"/>
    <w:rsid w:val="00EB6C89"/>
    <w:rsid w:val="00EC2CEA"/>
    <w:rsid w:val="00EE1267"/>
    <w:rsid w:val="00EE2E15"/>
    <w:rsid w:val="00EF221F"/>
    <w:rsid w:val="00EF5665"/>
    <w:rsid w:val="00F16905"/>
    <w:rsid w:val="00F6332F"/>
    <w:rsid w:val="00F8782B"/>
    <w:rsid w:val="00F91BFC"/>
    <w:rsid w:val="00FD373F"/>
    <w:rsid w:val="00FF0C91"/>
    <w:rsid w:val="0FBF6898"/>
    <w:rsid w:val="12E5712E"/>
    <w:rsid w:val="2CA17A6E"/>
    <w:rsid w:val="2CFE05F5"/>
    <w:rsid w:val="2D084292"/>
    <w:rsid w:val="2E74670C"/>
    <w:rsid w:val="2F905318"/>
    <w:rsid w:val="318F4EAB"/>
    <w:rsid w:val="31B20611"/>
    <w:rsid w:val="32C94F70"/>
    <w:rsid w:val="37A15CD8"/>
    <w:rsid w:val="38BC1F01"/>
    <w:rsid w:val="3D5B3545"/>
    <w:rsid w:val="3FD833A6"/>
    <w:rsid w:val="45B8370E"/>
    <w:rsid w:val="53F7D86B"/>
    <w:rsid w:val="65727AB6"/>
    <w:rsid w:val="6DDE558D"/>
    <w:rsid w:val="70DE3F24"/>
    <w:rsid w:val="736F16FA"/>
    <w:rsid w:val="7615476A"/>
    <w:rsid w:val="76BF09D6"/>
    <w:rsid w:val="76DE6B86"/>
    <w:rsid w:val="779B3124"/>
    <w:rsid w:val="7BB7E104"/>
    <w:rsid w:val="7E8F667F"/>
    <w:rsid w:val="972ECE22"/>
    <w:rsid w:val="B3BF2572"/>
    <w:rsid w:val="B93DD654"/>
    <w:rsid w:val="BBD6B9BB"/>
    <w:rsid w:val="BFF3424A"/>
    <w:rsid w:val="DFFF9950"/>
    <w:rsid w:val="E59D244B"/>
    <w:rsid w:val="EF27411A"/>
    <w:rsid w:val="F5BE2083"/>
    <w:rsid w:val="F6B55E34"/>
    <w:rsid w:val="F7BFD535"/>
    <w:rsid w:val="FAFF0D1E"/>
    <w:rsid w:val="FBF377B5"/>
    <w:rsid w:val="FF3BAB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imes New Roman" w:hAnsi="Times New Roman" w:eastAsia="仿宋_GB2312"/>
      <w:sz w:val="32"/>
      <w:szCs w:val="20"/>
    </w:rPr>
  </w:style>
  <w:style w:type="paragraph" w:styleId="3">
    <w:name w:val="Body Text"/>
    <w:basedOn w:val="1"/>
    <w:link w:val="17"/>
    <w:unhideWhenUsed/>
    <w:qFormat/>
    <w:uiPriority w:val="99"/>
    <w:pPr>
      <w:shd w:val="clear" w:color="auto" w:fill="FFFFFF"/>
      <w:spacing w:after="1320" w:line="240" w:lineRule="atLeast"/>
      <w:jc w:val="left"/>
    </w:pPr>
    <w:rPr>
      <w:rFonts w:ascii="MingLiU" w:hAnsi="MingLiU" w:eastAsia="MingLiU" w:cstheme="minorBidi"/>
      <w:spacing w:val="30"/>
      <w:kern w:val="0"/>
      <w:sz w:val="30"/>
    </w:rPr>
  </w:style>
  <w:style w:type="paragraph" w:styleId="4">
    <w:name w:val="Date"/>
    <w:basedOn w:val="1"/>
    <w:next w:val="1"/>
    <w:link w:val="26"/>
    <w:semiHidden/>
    <w:unhideWhenUsed/>
    <w:qFormat/>
    <w:uiPriority w:val="99"/>
    <w:pPr>
      <w:ind w:left="100" w:leftChars="2500"/>
    </w:pPr>
  </w:style>
  <w:style w:type="paragraph" w:styleId="5">
    <w:name w:val="Balloon Text"/>
    <w:basedOn w:val="1"/>
    <w:link w:val="25"/>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rFonts w:eastAsia="微软雅黑" w:asciiTheme="minorHAnsi" w:hAnsiTheme="minorHAnsi" w:cstheme="minorBidi"/>
      <w:kern w:val="0"/>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rFonts w:eastAsia="微软雅黑" w:asciiTheme="minorHAnsi" w:hAnsiTheme="minorHAnsi" w:cstheme="minorBidi"/>
      <w:kern w:val="0"/>
      <w:sz w:val="18"/>
      <w:szCs w:val="18"/>
    </w:rPr>
  </w:style>
  <w:style w:type="paragraph" w:styleId="8">
    <w:name w:val="Normal (Web)"/>
    <w:basedOn w:val="1"/>
    <w:qFormat/>
    <w:uiPriority w:val="0"/>
    <w:pPr>
      <w:spacing w:beforeAutospacing="1" w:afterAutospacing="1"/>
      <w:jc w:val="left"/>
    </w:pPr>
    <w:rPr>
      <w:kern w:val="0"/>
      <w:sz w:val="24"/>
    </w:rPr>
  </w:style>
  <w:style w:type="character" w:styleId="11">
    <w:name w:val="Strong"/>
    <w:basedOn w:val="10"/>
    <w:qFormat/>
    <w:uiPriority w:val="22"/>
    <w:rPr>
      <w:b/>
      <w:bCs/>
    </w:rPr>
  </w:style>
  <w:style w:type="character" w:styleId="12">
    <w:name w:val="page number"/>
    <w:basedOn w:val="10"/>
    <w:qFormat/>
    <w:uiPriority w:val="0"/>
  </w:style>
  <w:style w:type="character" w:customStyle="1" w:styleId="13">
    <w:name w:val="页脚 Char"/>
    <w:link w:val="6"/>
    <w:qFormat/>
    <w:uiPriority w:val="99"/>
    <w:rPr>
      <w:sz w:val="18"/>
      <w:szCs w:val="18"/>
    </w:rPr>
  </w:style>
  <w:style w:type="character" w:customStyle="1" w:styleId="14">
    <w:name w:val="页眉 Char"/>
    <w:link w:val="7"/>
    <w:qFormat/>
    <w:uiPriority w:val="99"/>
    <w:rPr>
      <w:sz w:val="18"/>
      <w:szCs w:val="18"/>
    </w:rPr>
  </w:style>
  <w:style w:type="character" w:customStyle="1" w:styleId="15">
    <w:name w:val="页眉 Char1"/>
    <w:basedOn w:val="10"/>
    <w:semiHidden/>
    <w:qFormat/>
    <w:uiPriority w:val="99"/>
    <w:rPr>
      <w:rFonts w:ascii="Calibri" w:hAnsi="Calibri" w:eastAsia="宋体" w:cs="Times New Roman"/>
      <w:kern w:val="2"/>
      <w:sz w:val="18"/>
      <w:szCs w:val="18"/>
    </w:rPr>
  </w:style>
  <w:style w:type="character" w:customStyle="1" w:styleId="16">
    <w:name w:val="页脚 Char1"/>
    <w:basedOn w:val="10"/>
    <w:semiHidden/>
    <w:qFormat/>
    <w:uiPriority w:val="99"/>
    <w:rPr>
      <w:rFonts w:ascii="Calibri" w:hAnsi="Calibri" w:eastAsia="宋体" w:cs="Times New Roman"/>
      <w:kern w:val="2"/>
      <w:sz w:val="18"/>
      <w:szCs w:val="18"/>
    </w:rPr>
  </w:style>
  <w:style w:type="character" w:customStyle="1" w:styleId="17">
    <w:name w:val="正文文本 Char1"/>
    <w:basedOn w:val="10"/>
    <w:link w:val="3"/>
    <w:unhideWhenUsed/>
    <w:qFormat/>
    <w:uiPriority w:val="99"/>
    <w:rPr>
      <w:rFonts w:ascii="MingLiU" w:hAnsi="MingLiU" w:eastAsia="MingLiU"/>
      <w:spacing w:val="30"/>
      <w:sz w:val="30"/>
      <w:shd w:val="clear" w:color="auto" w:fill="FFFFFF"/>
    </w:rPr>
  </w:style>
  <w:style w:type="character" w:customStyle="1" w:styleId="18">
    <w:name w:val="正文文本 Char"/>
    <w:basedOn w:val="10"/>
    <w:semiHidden/>
    <w:qFormat/>
    <w:uiPriority w:val="99"/>
    <w:rPr>
      <w:rFonts w:ascii="Calibri" w:hAnsi="Calibri" w:eastAsia="宋体" w:cs="Times New Roman"/>
      <w:kern w:val="2"/>
      <w:sz w:val="21"/>
    </w:rPr>
  </w:style>
  <w:style w:type="character" w:customStyle="1" w:styleId="19">
    <w:name w:val="Body text (3)_"/>
    <w:basedOn w:val="10"/>
    <w:link w:val="20"/>
    <w:unhideWhenUsed/>
    <w:qFormat/>
    <w:uiPriority w:val="99"/>
    <w:rPr>
      <w:rFonts w:ascii="MingLiU" w:hAnsi="MingLiU" w:eastAsia="MingLiU"/>
      <w:b/>
      <w:sz w:val="30"/>
      <w:shd w:val="clear" w:color="auto" w:fill="FFFFFF"/>
    </w:rPr>
  </w:style>
  <w:style w:type="paragraph" w:customStyle="1" w:styleId="20">
    <w:name w:val="Body text (3)"/>
    <w:basedOn w:val="1"/>
    <w:link w:val="19"/>
    <w:unhideWhenUsed/>
    <w:qFormat/>
    <w:uiPriority w:val="99"/>
    <w:pPr>
      <w:shd w:val="clear" w:color="auto" w:fill="FFFFFF"/>
      <w:spacing w:line="576" w:lineRule="exact"/>
      <w:ind w:firstLine="620"/>
      <w:jc w:val="distribute"/>
    </w:pPr>
    <w:rPr>
      <w:rFonts w:ascii="MingLiU" w:hAnsi="MingLiU" w:eastAsia="MingLiU" w:cstheme="minorBidi"/>
      <w:b/>
      <w:kern w:val="0"/>
      <w:sz w:val="30"/>
    </w:rPr>
  </w:style>
  <w:style w:type="character" w:customStyle="1" w:styleId="21">
    <w:name w:val="Heading #5_"/>
    <w:basedOn w:val="10"/>
    <w:link w:val="22"/>
    <w:unhideWhenUsed/>
    <w:qFormat/>
    <w:uiPriority w:val="99"/>
    <w:rPr>
      <w:rFonts w:ascii="MingLiU" w:hAnsi="MingLiU" w:eastAsia="MingLiU"/>
      <w:b/>
      <w:sz w:val="30"/>
      <w:shd w:val="clear" w:color="auto" w:fill="FFFFFF"/>
    </w:rPr>
  </w:style>
  <w:style w:type="paragraph" w:customStyle="1" w:styleId="22">
    <w:name w:val="Heading #5"/>
    <w:basedOn w:val="1"/>
    <w:link w:val="21"/>
    <w:unhideWhenUsed/>
    <w:qFormat/>
    <w:uiPriority w:val="99"/>
    <w:pPr>
      <w:shd w:val="clear" w:color="auto" w:fill="FFFFFF"/>
      <w:spacing w:line="576" w:lineRule="exact"/>
      <w:jc w:val="distribute"/>
      <w:outlineLvl w:val="4"/>
    </w:pPr>
    <w:rPr>
      <w:rFonts w:ascii="MingLiU" w:hAnsi="MingLiU" w:eastAsia="MingLiU" w:cstheme="minorBidi"/>
      <w:b/>
      <w:kern w:val="0"/>
      <w:sz w:val="30"/>
    </w:rPr>
  </w:style>
  <w:style w:type="character" w:customStyle="1" w:styleId="23">
    <w:name w:val="Body text + Batang"/>
    <w:basedOn w:val="17"/>
    <w:unhideWhenUsed/>
    <w:qFormat/>
    <w:uiPriority w:val="99"/>
    <w:rPr>
      <w:rFonts w:ascii="Batang" w:hAnsi="Batang" w:eastAsia="Batang"/>
      <w:spacing w:val="30"/>
      <w:sz w:val="30"/>
      <w:shd w:val="clear" w:color="auto" w:fill="FFFFFF"/>
      <w:lang w:eastAsia="en-US"/>
    </w:rPr>
  </w:style>
  <w:style w:type="character" w:customStyle="1" w:styleId="24">
    <w:name w:val="Body text + Batang1"/>
    <w:basedOn w:val="17"/>
    <w:unhideWhenUsed/>
    <w:qFormat/>
    <w:uiPriority w:val="99"/>
    <w:rPr>
      <w:rFonts w:ascii="Batang" w:hAnsi="Batang" w:eastAsia="Batang"/>
      <w:spacing w:val="30"/>
      <w:sz w:val="30"/>
      <w:shd w:val="clear" w:color="auto" w:fill="FFFFFF"/>
      <w:lang w:eastAsia="en-US"/>
    </w:rPr>
  </w:style>
  <w:style w:type="character" w:customStyle="1" w:styleId="25">
    <w:name w:val="批注框文本 Char"/>
    <w:basedOn w:val="10"/>
    <w:link w:val="5"/>
    <w:semiHidden/>
    <w:qFormat/>
    <w:uiPriority w:val="99"/>
    <w:rPr>
      <w:rFonts w:ascii="Calibri" w:hAnsi="Calibri" w:eastAsia="宋体" w:cs="Times New Roman"/>
      <w:kern w:val="2"/>
      <w:sz w:val="18"/>
      <w:szCs w:val="18"/>
    </w:rPr>
  </w:style>
  <w:style w:type="character" w:customStyle="1" w:styleId="26">
    <w:name w:val="日期 Char"/>
    <w:basedOn w:val="10"/>
    <w:link w:val="4"/>
    <w:semiHidden/>
    <w:qFormat/>
    <w:uiPriority w:val="99"/>
    <w:rPr>
      <w:rFonts w:ascii="Calibri" w:hAnsi="Calibri" w:eastAsia="宋体" w:cs="Times New Roman"/>
      <w:kern w:val="2"/>
      <w:sz w:val="21"/>
      <w:szCs w:val="22"/>
    </w:rPr>
  </w:style>
  <w:style w:type="paragraph" w:styleId="2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261</Words>
  <Characters>1493</Characters>
  <Lines>12</Lines>
  <Paragraphs>3</Paragraphs>
  <TotalTime>114</TotalTime>
  <ScaleCrop>false</ScaleCrop>
  <LinksUpToDate>false</LinksUpToDate>
  <CharactersWithSpaces>1751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2020-11-01T11:40:00Z</dcterms:created>
  <dc:creator>杨军</dc:creator>
  <cp:lastModifiedBy>发了芽的小土豆</cp:lastModifiedBy>
  <cp:lastPrinted>2021-08-05T08:17:00Z</cp:lastPrinted>
  <dcterms:modified xsi:type="dcterms:W3CDTF">2021-10-22T07:58:13Z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74D822C653EA416EB6A292EB25ED9DF7</vt:lpwstr>
  </property>
</Properties>
</file>