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hint="eastAsia" w:ascii="小标宋" w:hAnsi="小标宋" w:eastAsia="小标宋" w:cs="小标宋"/>
          <w:sz w:val="44"/>
          <w:szCs w:val="44"/>
          <w:lang w:val="en"/>
        </w:rPr>
      </w:pPr>
      <w:bookmarkStart w:id="0" w:name="Title"/>
      <w:r>
        <w:rPr>
          <w:rFonts w:hint="eastAsia" w:ascii="小标宋" w:hAnsi="小标宋" w:eastAsia="小标宋" w:cs="小标宋"/>
          <w:sz w:val="44"/>
          <w:szCs w:val="44"/>
          <w:lang w:val="en"/>
        </w:rPr>
        <w:t>《杭州市医疗保障局转发关于</w:t>
      </w:r>
      <w:r>
        <w:rPr>
          <w:rFonts w:hint="eastAsia" w:ascii="小标宋" w:hAnsi="小标宋" w:eastAsia="小标宋" w:cs="小标宋"/>
          <w:sz w:val="44"/>
          <w:szCs w:val="44"/>
        </w:rPr>
        <w:t>完善居家医疗服务价格和医保支付政策</w:t>
      </w:r>
      <w:r>
        <w:rPr>
          <w:rFonts w:hint="eastAsia" w:ascii="小标宋" w:hAnsi="小标宋" w:eastAsia="小标宋" w:cs="小标宋"/>
          <w:sz w:val="44"/>
          <w:szCs w:val="44"/>
          <w:lang w:val="en"/>
        </w:rPr>
        <w:t>的通知》</w:t>
      </w:r>
    </w:p>
    <w:bookmarkEnd w:id="0"/>
    <w:p>
      <w:pPr>
        <w:spacing w:line="700" w:lineRule="exact"/>
        <w:jc w:val="center"/>
        <w:outlineLvl w:val="0"/>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起草说明</w:t>
      </w:r>
    </w:p>
    <w:p>
      <w:pPr>
        <w:spacing w:line="560" w:lineRule="exact"/>
        <w:jc w:val="center"/>
        <w:rPr>
          <w:rFonts w:ascii="方正小标宋简体" w:eastAsia="方正小标宋简体"/>
          <w:sz w:val="32"/>
          <w:szCs w:val="32"/>
        </w:rPr>
      </w:pPr>
    </w:p>
    <w:p>
      <w:pPr>
        <w:pStyle w:val="7"/>
        <w:spacing w:before="0" w:beforeAutospacing="0" w:after="0" w:afterAutospacing="0" w:line="600" w:lineRule="exact"/>
        <w:ind w:firstLine="622" w:firstLineChars="200"/>
        <w:jc w:val="both"/>
        <w:rPr>
          <w:rFonts w:ascii="黑体" w:hAnsi="黑体" w:eastAsia="黑体" w:cs="黑体"/>
          <w:sz w:val="32"/>
          <w:szCs w:val="32"/>
        </w:rPr>
      </w:pPr>
      <w:r>
        <w:rPr>
          <w:rFonts w:hint="eastAsia" w:ascii="黑体" w:hAnsi="黑体" w:eastAsia="黑体" w:cs="黑体"/>
          <w:sz w:val="32"/>
          <w:szCs w:val="32"/>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fill="FFFFFF"/>
        </w:rPr>
        <w:t>为</w:t>
      </w:r>
      <w:r>
        <w:rPr>
          <w:rFonts w:hint="eastAsia" w:hAnsi="仿宋_GB2312" w:eastAsia="仿宋_GB2312" w:cs="仿宋_GB2312"/>
          <w:i w:val="0"/>
          <w:iCs w:val="0"/>
          <w:caps w:val="0"/>
          <w:color w:val="000000"/>
          <w:spacing w:val="0"/>
          <w:sz w:val="32"/>
          <w:szCs w:val="32"/>
          <w:shd w:val="clear" w:fill="FFFFFF"/>
          <w:lang w:eastAsia="zh-CN"/>
        </w:rPr>
        <w:t>认真</w:t>
      </w:r>
      <w:r>
        <w:rPr>
          <w:rFonts w:hint="eastAsia" w:ascii="仿宋_GB2312" w:hAnsi="仿宋_GB2312" w:eastAsia="仿宋_GB2312" w:cs="仿宋_GB2312"/>
          <w:i w:val="0"/>
          <w:iCs w:val="0"/>
          <w:caps w:val="0"/>
          <w:color w:val="000000"/>
          <w:spacing w:val="0"/>
          <w:sz w:val="32"/>
          <w:szCs w:val="32"/>
          <w:shd w:val="clear" w:fill="FFFFFF"/>
        </w:rPr>
        <w:t>贯彻</w:t>
      </w:r>
      <w:r>
        <w:rPr>
          <w:rFonts w:hint="eastAsia" w:hAnsi="仿宋_GB2312" w:eastAsia="仿宋_GB2312" w:cs="仿宋_GB2312"/>
          <w:i w:val="0"/>
          <w:iCs w:val="0"/>
          <w:caps w:val="0"/>
          <w:color w:val="000000"/>
          <w:spacing w:val="0"/>
          <w:sz w:val="32"/>
          <w:szCs w:val="32"/>
          <w:shd w:val="clear" w:fill="FFFFFF"/>
          <w:lang w:eastAsia="zh-CN"/>
        </w:rPr>
        <w:t>落实</w:t>
      </w:r>
      <w:r>
        <w:rPr>
          <w:rFonts w:hint="eastAsia" w:ascii="仿宋_GB2312" w:hAnsi="仿宋_GB2312" w:eastAsia="仿宋_GB2312" w:cs="仿宋_GB2312"/>
          <w:i w:val="0"/>
          <w:iCs w:val="0"/>
          <w:caps w:val="0"/>
          <w:color w:val="000000"/>
          <w:spacing w:val="0"/>
          <w:sz w:val="32"/>
          <w:szCs w:val="32"/>
          <w:shd w:val="clear" w:fill="FFFFFF"/>
        </w:rPr>
        <w:t>《国务院关于印发“十四五”国家老龄事业发展和养老服务体系规划的通知》（国发〔2021〕35号）精神，进一步满足</w:t>
      </w:r>
      <w:r>
        <w:rPr>
          <w:rFonts w:hint="eastAsia" w:hAnsi="仿宋_GB2312" w:eastAsia="仿宋_GB2312" w:cs="仿宋_GB2312"/>
          <w:i w:val="0"/>
          <w:iCs w:val="0"/>
          <w:caps w:val="0"/>
          <w:color w:val="000000"/>
          <w:spacing w:val="0"/>
          <w:sz w:val="32"/>
          <w:szCs w:val="32"/>
          <w:shd w:val="clear" w:fill="FFFFFF"/>
          <w:lang w:eastAsia="zh-CN"/>
        </w:rPr>
        <w:t>参保人员</w:t>
      </w:r>
      <w:r>
        <w:rPr>
          <w:rFonts w:hint="eastAsia" w:ascii="仿宋_GB2312" w:hAnsi="仿宋_GB2312" w:eastAsia="仿宋_GB2312" w:cs="仿宋_GB2312"/>
          <w:i w:val="0"/>
          <w:iCs w:val="0"/>
          <w:caps w:val="0"/>
          <w:color w:val="000000"/>
          <w:spacing w:val="0"/>
          <w:sz w:val="32"/>
          <w:szCs w:val="32"/>
          <w:shd w:val="clear" w:fill="FFFFFF"/>
        </w:rPr>
        <w:t>对家庭病床、上门医疗服务等居家医疗服务的需求，推动医疗保障向居家延伸，</w:t>
      </w:r>
      <w:bookmarkStart w:id="1" w:name="_Hlk120539423"/>
      <w:r>
        <w:rPr>
          <w:rFonts w:hint="eastAsia" w:hAnsi="仿宋_GB2312" w:eastAsia="仿宋_GB2312" w:cs="仿宋_GB2312"/>
          <w:sz w:val="32"/>
          <w:szCs w:val="32"/>
          <w:lang w:eastAsia="zh-CN"/>
        </w:rPr>
        <w:t>根据</w:t>
      </w:r>
      <w:r>
        <w:rPr>
          <w:rFonts w:hint="eastAsia" w:ascii="仿宋_GB2312" w:hAnsi="仿宋_GB2312" w:eastAsia="仿宋_GB2312" w:cs="仿宋_GB2312"/>
          <w:sz w:val="32"/>
          <w:szCs w:val="32"/>
        </w:rPr>
        <w:t>《浙江省医疗保障局关于完善居家医疗服务价格和医保支付政策的通知》</w:t>
      </w:r>
      <w:bookmarkEnd w:id="1"/>
      <w:r>
        <w:rPr>
          <w:rFonts w:hint="eastAsia" w:ascii="仿宋_GB2312" w:hAnsi="仿宋_GB2312" w:eastAsia="仿宋_GB2312" w:cs="仿宋_GB2312"/>
          <w:sz w:val="32"/>
          <w:szCs w:val="32"/>
          <w:lang w:eastAsia="zh-CN"/>
        </w:rPr>
        <w:t>（浙医保发〔2022〕45 号）</w:t>
      </w:r>
      <w:r>
        <w:rPr>
          <w:rFonts w:hint="eastAsia" w:hAnsi="仿宋_GB2312" w:eastAsia="仿宋_GB2312" w:cs="仿宋_GB2312"/>
          <w:sz w:val="32"/>
          <w:szCs w:val="32"/>
          <w:lang w:eastAsia="zh-CN"/>
        </w:rPr>
        <w:t>文件要求</w:t>
      </w:r>
      <w:r>
        <w:rPr>
          <w:rFonts w:hint="eastAsia" w:ascii="仿宋_GB2312" w:hAnsi="仿宋_GB2312" w:eastAsia="仿宋_GB2312" w:cs="仿宋_GB2312"/>
          <w:sz w:val="32"/>
          <w:szCs w:val="32"/>
        </w:rPr>
        <w:t>，并结合杭州实际，</w:t>
      </w:r>
      <w:r>
        <w:rPr>
          <w:rFonts w:hint="eastAsia" w:hAnsi="仿宋_GB2312" w:eastAsia="仿宋_GB2312" w:cs="仿宋_GB2312"/>
          <w:sz w:val="32"/>
          <w:szCs w:val="32"/>
          <w:lang w:eastAsia="zh-CN"/>
        </w:rPr>
        <w:t>对我市居家医疗服务相关内容</w:t>
      </w:r>
      <w:r>
        <w:rPr>
          <w:rFonts w:hint="eastAsia" w:ascii="仿宋_GB2312" w:hAnsi="仿宋_GB2312" w:eastAsia="仿宋_GB2312" w:cs="仿宋_GB2312"/>
          <w:sz w:val="32"/>
          <w:szCs w:val="32"/>
        </w:rPr>
        <w:t>提出补充意见。</w:t>
      </w:r>
    </w:p>
    <w:p>
      <w:pPr>
        <w:pStyle w:val="7"/>
        <w:spacing w:before="0" w:beforeAutospacing="0" w:after="0" w:afterAutospacing="0" w:line="600" w:lineRule="exact"/>
        <w:ind w:firstLine="622" w:firstLineChars="200"/>
        <w:jc w:val="both"/>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bCs/>
          <w:color w:val="000000"/>
          <w:sz w:val="32"/>
          <w:szCs w:val="32"/>
        </w:rPr>
        <w:t>制定依据</w:t>
      </w:r>
    </w:p>
    <w:p>
      <w:pPr>
        <w:pStyle w:val="7"/>
        <w:spacing w:before="0" w:beforeAutospacing="0" w:after="0" w:afterAutospacing="0" w:line="600" w:lineRule="exact"/>
        <w:ind w:firstLine="622" w:firstLineChars="200"/>
        <w:jc w:val="both"/>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Times New Roman" w:hAnsi="Times New Roman" w:eastAsia="仿宋_GB2312"/>
          <w:sz w:val="32"/>
          <w:szCs w:val="32"/>
        </w:rPr>
        <w:t>（一）</w:t>
      </w:r>
      <w:r>
        <w:rPr>
          <w:rFonts w:hint="eastAsia" w:ascii="仿宋_GB2312" w:hAnsi="仿宋_GB2312" w:eastAsia="仿宋_GB2312" w:cs="仿宋_GB2312"/>
          <w:i w:val="0"/>
          <w:iCs w:val="0"/>
          <w:caps w:val="0"/>
          <w:color w:val="000000"/>
          <w:spacing w:val="0"/>
          <w:sz w:val="32"/>
          <w:szCs w:val="32"/>
          <w:shd w:val="clear" w:fill="FFFFFF"/>
        </w:rPr>
        <w:t>《国务院关于印发“十四五”国家老龄事业发展和养老服务体系规划的通知》（国发〔2021〕35号）</w:t>
      </w:r>
      <w:r>
        <w:rPr>
          <w:rFonts w:hint="eastAsia" w:ascii="仿宋_GB2312" w:hAnsi="仿宋_GB2312" w:eastAsia="仿宋_GB2312" w:cs="仿宋_GB2312"/>
          <w:i w:val="0"/>
          <w:iCs w:val="0"/>
          <w:caps w:val="0"/>
          <w:color w:val="000000"/>
          <w:spacing w:val="0"/>
          <w:sz w:val="32"/>
          <w:szCs w:val="32"/>
          <w:shd w:val="clear" w:fill="FFFFFF"/>
          <w:lang w:val="en-US" w:eastAsia="zh-CN"/>
        </w:rPr>
        <w:t>;</w:t>
      </w:r>
    </w:p>
    <w:p>
      <w:pPr>
        <w:pStyle w:val="7"/>
        <w:spacing w:before="0" w:beforeAutospacing="0" w:after="0" w:afterAutospacing="0" w:line="600" w:lineRule="exact"/>
        <w:ind w:firstLine="622" w:firstLineChars="200"/>
        <w:jc w:val="both"/>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《浙江省医疗保障局关于完善居家医疗服务价格和医保支付政策的通知》</w:t>
      </w:r>
      <w:r>
        <w:rPr>
          <w:rFonts w:hint="eastAsia" w:ascii="仿宋_GB2312" w:hAnsi="仿宋_GB2312" w:eastAsia="仿宋_GB2312" w:cs="仿宋_GB2312"/>
          <w:sz w:val="32"/>
          <w:szCs w:val="32"/>
          <w:lang w:eastAsia="zh-CN"/>
        </w:rPr>
        <w:t>（浙医保发〔2022〕45 号）。</w:t>
      </w:r>
    </w:p>
    <w:p>
      <w:pPr>
        <w:pStyle w:val="7"/>
        <w:spacing w:before="0" w:beforeAutospacing="0" w:after="0" w:afterAutospacing="0" w:line="600" w:lineRule="exact"/>
        <w:ind w:firstLine="622" w:firstLineChars="200"/>
        <w:jc w:val="both"/>
        <w:rPr>
          <w:rFonts w:ascii="黑体" w:hAnsi="黑体" w:eastAsia="黑体" w:cs="黑体"/>
          <w:sz w:val="32"/>
          <w:szCs w:val="32"/>
        </w:rPr>
      </w:pPr>
      <w:r>
        <w:rPr>
          <w:rFonts w:hint="eastAsia" w:ascii="黑体" w:hAnsi="黑体" w:eastAsia="黑体" w:cs="黑体"/>
          <w:sz w:val="32"/>
          <w:szCs w:val="32"/>
        </w:rPr>
        <w:t>三、起草过程</w:t>
      </w:r>
    </w:p>
    <w:p>
      <w:pPr>
        <w:pStyle w:val="7"/>
        <w:spacing w:before="0" w:beforeAutospacing="0" w:after="0" w:afterAutospacing="0" w:line="600" w:lineRule="exact"/>
        <w:ind w:firstLine="622" w:firstLineChars="200"/>
        <w:jc w:val="both"/>
        <w:rPr>
          <w:rFonts w:hint="eastAsia" w:ascii="仿宋_GB2312" w:eastAsia="仿宋_GB2312"/>
          <w:sz w:val="32"/>
        </w:rPr>
      </w:pPr>
      <w:r>
        <w:rPr>
          <w:rFonts w:hint="eastAsia" w:ascii="仿宋_GB2312" w:eastAsia="仿宋_GB2312"/>
          <w:sz w:val="32"/>
        </w:rPr>
        <w:t>我局收到《浙江省医疗保障局关于完善居家医疗服务价格和医保支付政策的通知》后，立即召开专题会议，对文件进行研究讨论，并结合杭州实际起草了《杭州市医疗保障局转发关于完善居家医疗服务价格和医保支付政策的通知》。经征求各业务处室、局属单位意见建议后，对文件内容进行修改完善。</w:t>
      </w:r>
    </w:p>
    <w:p>
      <w:pPr>
        <w:pStyle w:val="7"/>
        <w:spacing w:before="0" w:beforeAutospacing="0" w:after="0" w:afterAutospacing="0" w:line="600" w:lineRule="exact"/>
        <w:ind w:firstLine="622" w:firstLineChars="200"/>
        <w:jc w:val="both"/>
        <w:rPr>
          <w:rFonts w:ascii="黑体" w:hAnsi="黑体" w:eastAsia="黑体" w:cs="黑体"/>
          <w:sz w:val="32"/>
          <w:szCs w:val="32"/>
        </w:rPr>
      </w:pPr>
      <w:bookmarkStart w:id="2" w:name="_GoBack"/>
      <w:bookmarkEnd w:id="2"/>
      <w:r>
        <w:rPr>
          <w:rFonts w:hint="eastAsia" w:ascii="黑体" w:hAnsi="黑体" w:eastAsia="黑体" w:cs="黑体"/>
          <w:sz w:val="32"/>
          <w:szCs w:val="32"/>
        </w:rPr>
        <w:t>四、主要内容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22"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（一）完善医疗服务价格政策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22"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rPr>
        <w:t>1.</w:t>
      </w:r>
      <w:r>
        <w:rPr>
          <w:rFonts w:hint="eastAsia" w:ascii="仿宋_GB2312" w:hAnsi="仿宋_GB2312" w:eastAsia="仿宋_GB2312" w:cs="仿宋_GB2312"/>
          <w:i w:val="0"/>
          <w:iCs w:val="0"/>
          <w:caps w:val="0"/>
          <w:color w:val="000000"/>
          <w:spacing w:val="0"/>
          <w:sz w:val="32"/>
          <w:szCs w:val="32"/>
          <w:shd w:val="clear" w:fill="FFFFFF"/>
          <w:lang w:eastAsia="zh-CN"/>
        </w:rPr>
        <w:t>对</w:t>
      </w:r>
      <w:r>
        <w:rPr>
          <w:rFonts w:hint="eastAsia" w:ascii="仿宋_GB2312" w:hAnsi="仿宋_GB2312" w:eastAsia="仿宋_GB2312" w:cs="仿宋_GB2312"/>
          <w:i w:val="0"/>
          <w:iCs w:val="0"/>
          <w:caps w:val="0"/>
          <w:color w:val="000000"/>
          <w:spacing w:val="0"/>
          <w:sz w:val="32"/>
          <w:szCs w:val="32"/>
          <w:shd w:val="clear" w:fill="FFFFFF"/>
        </w:rPr>
        <w:t>“家庭病床建床费”项目</w:t>
      </w:r>
      <w:r>
        <w:rPr>
          <w:rFonts w:hint="eastAsia" w:ascii="仿宋_GB2312" w:hAnsi="仿宋_GB2312" w:eastAsia="仿宋_GB2312" w:cs="仿宋_GB2312"/>
          <w:i w:val="0"/>
          <w:iCs w:val="0"/>
          <w:caps w:val="0"/>
          <w:color w:val="000000"/>
          <w:spacing w:val="0"/>
          <w:sz w:val="32"/>
          <w:szCs w:val="32"/>
          <w:shd w:val="clear" w:fill="FFFFFF"/>
          <w:lang w:eastAsia="zh-CN"/>
        </w:rPr>
        <w:t>内涵进行</w:t>
      </w:r>
      <w:r>
        <w:rPr>
          <w:rFonts w:hint="eastAsia" w:ascii="仿宋_GB2312" w:hAnsi="仿宋_GB2312" w:eastAsia="仿宋_GB2312" w:cs="仿宋_GB2312"/>
          <w:i w:val="0"/>
          <w:iCs w:val="0"/>
          <w:caps w:val="0"/>
          <w:color w:val="000000"/>
          <w:spacing w:val="0"/>
          <w:sz w:val="32"/>
          <w:szCs w:val="32"/>
          <w:shd w:val="clear" w:fill="FFFFFF"/>
        </w:rPr>
        <w:t>完善</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22"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rPr>
        <w:t>2.增设“上门服务费”项目；删除家庭病床巡诊费、出诊项目</w:t>
      </w:r>
      <w:r>
        <w:rPr>
          <w:rFonts w:hint="eastAsia" w:ascii="仿宋_GB2312" w:hAnsi="仿宋_GB2312" w:eastAsia="仿宋_GB2312" w:cs="仿宋_GB2312"/>
          <w:i w:val="0"/>
          <w:iCs w:val="0"/>
          <w:caps w:val="0"/>
          <w:color w:val="000000"/>
          <w:spacing w:val="0"/>
          <w:sz w:val="32"/>
          <w:szCs w:val="32"/>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22"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3.规范居家医疗服务收费行为。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22"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（二）统一医保支付政策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firstLine="622" w:firstLineChars="200"/>
        <w:jc w:val="both"/>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rPr>
        <w:t>1.明确家庭病床服务相关医保支付政策</w:t>
      </w:r>
      <w:r>
        <w:rPr>
          <w:rFonts w:hint="eastAsia" w:ascii="仿宋_GB2312" w:hAnsi="仿宋_GB2312" w:eastAsia="仿宋_GB2312" w:cs="仿宋_GB2312"/>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611" w:leftChars="304" w:firstLine="0" w:firstLineChars="0"/>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2.明确非建床患者上门医疗服务</w:t>
      </w:r>
      <w:r>
        <w:rPr>
          <w:rFonts w:hint="eastAsia" w:hAnsi="仿宋_GB2312" w:eastAsia="仿宋_GB2312" w:cs="仿宋_GB2312"/>
          <w:i w:val="0"/>
          <w:iCs w:val="0"/>
          <w:caps w:val="0"/>
          <w:color w:val="000000"/>
          <w:spacing w:val="0"/>
          <w:sz w:val="32"/>
          <w:szCs w:val="32"/>
          <w:shd w:val="clear" w:fill="FFFFFF"/>
          <w:lang w:eastAsia="zh-CN"/>
        </w:rPr>
        <w:t>的</w:t>
      </w:r>
      <w:r>
        <w:rPr>
          <w:rFonts w:hint="eastAsia" w:ascii="仿宋_GB2312" w:hAnsi="仿宋_GB2312" w:eastAsia="仿宋_GB2312" w:cs="仿宋_GB2312"/>
          <w:i w:val="0"/>
          <w:iCs w:val="0"/>
          <w:caps w:val="0"/>
          <w:color w:val="000000"/>
          <w:spacing w:val="0"/>
          <w:sz w:val="32"/>
          <w:szCs w:val="32"/>
          <w:shd w:val="clear" w:fill="FFFFFF"/>
        </w:rPr>
        <w:t>医保支付政策</w:t>
      </w:r>
      <w:r>
        <w:rPr>
          <w:rFonts w:hint="eastAsia" w:hAnsi="仿宋_GB2312" w:eastAsia="仿宋_GB2312" w:cs="仿宋_GB2312"/>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(三)家庭病床建床费项目内涵</w:t>
      </w:r>
      <w:r>
        <w:rPr>
          <w:rFonts w:hint="eastAsia" w:ascii="仿宋_GB2312" w:hAnsi="仿宋_GB2312" w:eastAsia="仿宋_GB2312" w:cs="仿宋_GB2312"/>
          <w:sz w:val="32"/>
          <w:szCs w:val="32"/>
          <w:lang w:eastAsia="zh-CN"/>
        </w:rPr>
        <w:t>按照浙医保发〔2022〕45号文件要求执行</w:t>
      </w:r>
      <w:r>
        <w:rPr>
          <w:rFonts w:hint="eastAsia" w:ascii="仿宋_GB2312" w:hAnsi="仿宋_GB2312" w:eastAsia="仿宋_GB2312" w:cs="仿宋_GB2312"/>
          <w:sz w:val="32"/>
          <w:szCs w:val="32"/>
          <w:lang w:val="en-US" w:eastAsia="zh-CN"/>
        </w:rPr>
        <w:t>，价格暂按《杭州市物价局 杭州市卫生和计划生育委员会关于调整部分社区卫生服务价格的通知》（杭价服〔2014〕114号）80元/次的标准执行，待省医疗保障局印发全省基层价格改革方案后再按要求统一调整完善。</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lang w:val="en-US" w:eastAsia="zh-CN"/>
        </w:rPr>
        <w:t>(四)我市基层医疗卫生机构上门服务费的价格标准为100元/次·人，县级及以上公立医疗机构“上门服务费”由医疗机构自主确定，并按市场调节价管理。</w:t>
      </w:r>
    </w:p>
    <w:p>
      <w:pPr>
        <w:widowControl/>
        <w:spacing w:line="600" w:lineRule="exact"/>
        <w:ind w:firstLine="622" w:firstLineChars="200"/>
        <w:jc w:val="left"/>
        <w:textAlignment w:val="center"/>
        <w:rPr>
          <w:rFonts w:ascii="黑体" w:hAnsi="黑体" w:eastAsia="黑体" w:cs="黑体"/>
          <w:sz w:val="32"/>
          <w:szCs w:val="32"/>
        </w:rPr>
      </w:pPr>
      <w:r>
        <w:rPr>
          <w:rFonts w:hint="eastAsia" w:ascii="黑体" w:hAnsi="黑体" w:eastAsia="黑体" w:cs="黑体"/>
          <w:sz w:val="32"/>
          <w:szCs w:val="32"/>
        </w:rPr>
        <w:t>五、文件施行日期说明</w:t>
      </w:r>
    </w:p>
    <w:p>
      <w:pPr>
        <w:pStyle w:val="7"/>
        <w:spacing w:before="0" w:beforeAutospacing="0" w:after="0" w:afterAutospacing="0" w:line="600" w:lineRule="exact"/>
        <w:ind w:firstLine="622" w:firstLineChars="200"/>
        <w:jc w:val="both"/>
        <w:rPr>
          <w:rFonts w:ascii="Times New Roman" w:hAnsi="Times New Roman" w:eastAsia="仿宋_GB2312"/>
          <w:sz w:val="32"/>
          <w:szCs w:val="32"/>
        </w:rPr>
      </w:pPr>
      <w:r>
        <w:rPr>
          <w:rFonts w:hint="eastAsia" w:ascii="Times New Roman" w:hAnsi="Times New Roman" w:eastAsia="仿宋_GB2312"/>
          <w:sz w:val="32"/>
          <w:szCs w:val="32"/>
        </w:rPr>
        <w:t>按照规范性文件发文程序，应当自公布之日起30日后施行。省医保局相关文件已公布并于202</w:t>
      </w:r>
      <w:r>
        <w:rPr>
          <w:rFonts w:ascii="Times New Roman" w:hAnsi="Times New Roman" w:eastAsia="仿宋_GB2312"/>
          <w:sz w:val="32"/>
          <w:szCs w:val="32"/>
        </w:rPr>
        <w:t>3</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月1日起实施。考虑到省、市医保在同城若执行不同的医疗服务价格体系，会导致定点医疗机构医疗服务项目收费混乱，也极易</w:t>
      </w:r>
      <w:r>
        <w:rPr>
          <w:rFonts w:hint="eastAsia" w:ascii="Times New Roman" w:hAnsi="Times New Roman" w:eastAsia="仿宋_GB2312"/>
          <w:sz w:val="32"/>
          <w:szCs w:val="32"/>
          <w:lang w:val="en-US" w:eastAsia="zh-CN"/>
        </w:rPr>
        <w:t>引起误解</w:t>
      </w:r>
      <w:r>
        <w:rPr>
          <w:rFonts w:hint="eastAsia" w:ascii="Times New Roman" w:hAnsi="Times New Roman" w:eastAsia="仿宋_GB2312"/>
          <w:sz w:val="32"/>
          <w:szCs w:val="32"/>
        </w:rPr>
        <w:t>，建议与省医保局文件同步实施。</w:t>
      </w:r>
    </w:p>
    <w:sectPr>
      <w:footerReference r:id="rId3" w:type="default"/>
      <w:footerReference r:id="rId4" w:type="even"/>
      <w:pgSz w:w="11906" w:h="16838"/>
      <w:pgMar w:top="2041" w:right="1531" w:bottom="2041" w:left="1531" w:header="851" w:footer="1474" w:gutter="0"/>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844"/>
        <w:tab w:val="clear" w:pos="8306"/>
      </w:tabs>
      <w:jc w:val="right"/>
      <w:rPr>
        <w:rFonts w:ascii="宋体"/>
        <w:sz w:val="28"/>
        <w:szCs w:val="28"/>
      </w:rPr>
    </w:pPr>
    <w:r>
      <w:rPr>
        <w:rFonts w:hint="eastAsia" w:ascii="宋体"/>
        <w:kern w:val="0"/>
        <w:sz w:val="28"/>
        <w:szCs w:val="28"/>
      </w:rPr>
      <w:t xml:space="preserve">- </w:t>
    </w:r>
    <w:r>
      <w:rPr>
        <w:rFonts w:hint="eastAsia" w:ascii="宋体"/>
        <w:kern w:val="0"/>
        <w:sz w:val="28"/>
        <w:szCs w:val="28"/>
      </w:rPr>
      <w:fldChar w:fldCharType="begin"/>
    </w:r>
    <w:r>
      <w:rPr>
        <w:rFonts w:hint="eastAsia" w:ascii="宋体"/>
        <w:kern w:val="0"/>
        <w:sz w:val="28"/>
        <w:szCs w:val="28"/>
      </w:rPr>
      <w:instrText xml:space="preserve"> PAGE </w:instrText>
    </w:r>
    <w:r>
      <w:rPr>
        <w:rFonts w:hint="eastAsia" w:ascii="宋体"/>
        <w:kern w:val="0"/>
        <w:sz w:val="28"/>
        <w:szCs w:val="28"/>
      </w:rPr>
      <w:fldChar w:fldCharType="separate"/>
    </w:r>
    <w:r>
      <w:rPr>
        <w:rFonts w:ascii="宋体"/>
        <w:kern w:val="0"/>
        <w:sz w:val="28"/>
        <w:szCs w:val="28"/>
      </w:rPr>
      <w:t>2</w:t>
    </w:r>
    <w:r>
      <w:rPr>
        <w:rFonts w:hint="eastAsia" w:ascii="宋体"/>
        <w:kern w:val="0"/>
        <w:sz w:val="28"/>
        <w:szCs w:val="28"/>
      </w:rPr>
      <w:fldChar w:fldCharType="end"/>
    </w:r>
    <w:r>
      <w:rPr>
        <w:rFonts w:hint="eastAsia" w:asci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ascii="宋体"/>
        <w:sz w:val="28"/>
        <w:szCs w:val="28"/>
      </w:rPr>
    </w:pPr>
    <w:r>
      <w:rPr>
        <w:rFonts w:hint="eastAsia" w:ascii="宋体"/>
        <w:kern w:val="0"/>
        <w:sz w:val="28"/>
        <w:szCs w:val="28"/>
      </w:rPr>
      <w:t xml:space="preserve">- </w:t>
    </w:r>
    <w:r>
      <w:rPr>
        <w:rFonts w:hint="eastAsia" w:ascii="宋体"/>
        <w:kern w:val="0"/>
        <w:sz w:val="28"/>
        <w:szCs w:val="28"/>
      </w:rPr>
      <w:fldChar w:fldCharType="begin"/>
    </w:r>
    <w:r>
      <w:rPr>
        <w:rFonts w:hint="eastAsia" w:ascii="宋体"/>
        <w:kern w:val="0"/>
        <w:sz w:val="28"/>
        <w:szCs w:val="28"/>
      </w:rPr>
      <w:instrText xml:space="preserve"> PAGE </w:instrText>
    </w:r>
    <w:r>
      <w:rPr>
        <w:rFonts w:hint="eastAsia" w:ascii="宋体"/>
        <w:kern w:val="0"/>
        <w:sz w:val="28"/>
        <w:szCs w:val="28"/>
      </w:rPr>
      <w:fldChar w:fldCharType="separate"/>
    </w:r>
    <w:r>
      <w:rPr>
        <w:rFonts w:ascii="宋体"/>
        <w:kern w:val="0"/>
        <w:sz w:val="28"/>
        <w:szCs w:val="28"/>
      </w:rPr>
      <w:t>2</w:t>
    </w:r>
    <w:r>
      <w:rPr>
        <w:rFonts w:hint="eastAsia" w:ascii="宋体"/>
        <w:kern w:val="0"/>
        <w:sz w:val="28"/>
        <w:szCs w:val="28"/>
      </w:rPr>
      <w:fldChar w:fldCharType="end"/>
    </w:r>
    <w:r>
      <w:rPr>
        <w:rFonts w:hint="eastAsia" w:asci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M2Q5MjFlOGNkNGIzNTM4MjI4MzM2MTVmMTU5MGEifQ=="/>
  </w:docVars>
  <w:rsids>
    <w:rsidRoot w:val="00FD7737"/>
    <w:rsid w:val="000600BE"/>
    <w:rsid w:val="00062874"/>
    <w:rsid w:val="00146BEE"/>
    <w:rsid w:val="001F23F4"/>
    <w:rsid w:val="00307325"/>
    <w:rsid w:val="00330B49"/>
    <w:rsid w:val="004615C9"/>
    <w:rsid w:val="00550460"/>
    <w:rsid w:val="00786B86"/>
    <w:rsid w:val="009640A5"/>
    <w:rsid w:val="00975FB8"/>
    <w:rsid w:val="009D36A2"/>
    <w:rsid w:val="00B602C6"/>
    <w:rsid w:val="00D65160"/>
    <w:rsid w:val="00E30DC7"/>
    <w:rsid w:val="00FD7737"/>
    <w:rsid w:val="0F3F5B66"/>
    <w:rsid w:val="115A6567"/>
    <w:rsid w:val="1294149F"/>
    <w:rsid w:val="136F2896"/>
    <w:rsid w:val="140734D9"/>
    <w:rsid w:val="1A973204"/>
    <w:rsid w:val="20566F82"/>
    <w:rsid w:val="290C0F68"/>
    <w:rsid w:val="29F84F0B"/>
    <w:rsid w:val="33AE277A"/>
    <w:rsid w:val="3B6934B2"/>
    <w:rsid w:val="3BD36000"/>
    <w:rsid w:val="3D071874"/>
    <w:rsid w:val="3DFDB93F"/>
    <w:rsid w:val="3E7B4767"/>
    <w:rsid w:val="3F7A5FBA"/>
    <w:rsid w:val="3FFD31E3"/>
    <w:rsid w:val="405018D9"/>
    <w:rsid w:val="465B6A4A"/>
    <w:rsid w:val="4CBFC007"/>
    <w:rsid w:val="4DF24FC2"/>
    <w:rsid w:val="50025D9D"/>
    <w:rsid w:val="56164FC6"/>
    <w:rsid w:val="5861408C"/>
    <w:rsid w:val="5C4160C4"/>
    <w:rsid w:val="5D6D2259"/>
    <w:rsid w:val="5DCC635C"/>
    <w:rsid w:val="675201DC"/>
    <w:rsid w:val="67FDAF81"/>
    <w:rsid w:val="6C082379"/>
    <w:rsid w:val="6EFBBC81"/>
    <w:rsid w:val="6FEF3229"/>
    <w:rsid w:val="72F89098"/>
    <w:rsid w:val="747B2EDA"/>
    <w:rsid w:val="77DC1341"/>
    <w:rsid w:val="7B5666D7"/>
    <w:rsid w:val="7BA17969"/>
    <w:rsid w:val="7BA526FA"/>
    <w:rsid w:val="7DFE38AF"/>
    <w:rsid w:val="7E072FCE"/>
    <w:rsid w:val="7EFBD69C"/>
    <w:rsid w:val="7F7BD447"/>
    <w:rsid w:val="7F7DD472"/>
    <w:rsid w:val="7FDFC3C8"/>
    <w:rsid w:val="7FFDC15F"/>
    <w:rsid w:val="7FFE0B04"/>
    <w:rsid w:val="873D9918"/>
    <w:rsid w:val="9BD831CF"/>
    <w:rsid w:val="B59DC115"/>
    <w:rsid w:val="B7E65494"/>
    <w:rsid w:val="BD7DE71A"/>
    <w:rsid w:val="BF8BE551"/>
    <w:rsid w:val="D4785158"/>
    <w:rsid w:val="D6AD57C5"/>
    <w:rsid w:val="DAFF447B"/>
    <w:rsid w:val="DE4D8E7B"/>
    <w:rsid w:val="E43B546D"/>
    <w:rsid w:val="F0DF5087"/>
    <w:rsid w:val="F3C56E14"/>
    <w:rsid w:val="F4BF1EAE"/>
    <w:rsid w:val="F78F389A"/>
    <w:rsid w:val="FDBE51B0"/>
    <w:rsid w:val="FEB95853"/>
    <w:rsid w:val="FF661837"/>
    <w:rsid w:val="FFAF9466"/>
    <w:rsid w:val="FFDE33E0"/>
    <w:rsid w:val="FFDEBDF5"/>
    <w:rsid w:val="FFDF2D21"/>
    <w:rsid w:val="FFDF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endnote text"/>
    <w:basedOn w:val="1"/>
    <w:autoRedefine/>
    <w:semiHidden/>
    <w:qFormat/>
    <w:uiPriority w:val="0"/>
  </w:style>
  <w:style w:type="paragraph" w:styleId="3">
    <w:name w:val="Body Text"/>
    <w:basedOn w:val="1"/>
    <w:next w:val="4"/>
    <w:link w:val="13"/>
    <w:autoRedefine/>
    <w:semiHidden/>
    <w:unhideWhenUsed/>
    <w:qFormat/>
    <w:uiPriority w:val="99"/>
    <w:pPr>
      <w:spacing w:after="120"/>
    </w:pPr>
  </w:style>
  <w:style w:type="paragraph" w:styleId="4">
    <w:name w:val="Body Text First Indent"/>
    <w:basedOn w:val="3"/>
    <w:next w:val="1"/>
    <w:link w:val="14"/>
    <w:autoRedefine/>
    <w:unhideWhenUsed/>
    <w:qFormat/>
    <w:uiPriority w:val="0"/>
    <w:pPr>
      <w:suppressAutoHyphens/>
      <w:ind w:firstLine="420" w:firstLineChars="100"/>
    </w:pPr>
    <w:rPr>
      <w:rFonts w:ascii="Calibri"/>
    </w:rPr>
  </w:style>
  <w:style w:type="paragraph" w:styleId="5">
    <w:name w:val="footer"/>
    <w:basedOn w:val="1"/>
    <w:link w:val="10"/>
    <w:autoRedefine/>
    <w:qFormat/>
    <w:uiPriority w:val="0"/>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页脚 字符"/>
    <w:basedOn w:val="9"/>
    <w:link w:val="5"/>
    <w:autoRedefine/>
    <w:qFormat/>
    <w:uiPriority w:val="0"/>
    <w:rPr>
      <w:rFonts w:ascii="仿宋_GB2312" w:hAnsi="Calibri" w:eastAsia="宋体" w:cs="Times New Roman"/>
      <w:sz w:val="18"/>
      <w:szCs w:val="18"/>
    </w:rPr>
  </w:style>
  <w:style w:type="paragraph" w:customStyle="1" w:styleId="11">
    <w:name w:val="列表段落1"/>
    <w:basedOn w:val="1"/>
    <w:autoRedefine/>
    <w:qFormat/>
    <w:uiPriority w:val="34"/>
    <w:pPr>
      <w:ind w:firstLine="420" w:firstLineChars="200"/>
    </w:pPr>
    <w:rPr>
      <w:rFonts w:ascii="Calibri"/>
      <w:szCs w:val="22"/>
    </w:rPr>
  </w:style>
  <w:style w:type="character" w:customStyle="1" w:styleId="12">
    <w:name w:val="页眉 字符"/>
    <w:basedOn w:val="9"/>
    <w:link w:val="6"/>
    <w:autoRedefine/>
    <w:qFormat/>
    <w:uiPriority w:val="99"/>
    <w:rPr>
      <w:rFonts w:ascii="仿宋_GB2312" w:hAnsi="Calibri"/>
      <w:kern w:val="2"/>
      <w:sz w:val="18"/>
      <w:szCs w:val="18"/>
    </w:rPr>
  </w:style>
  <w:style w:type="character" w:customStyle="1" w:styleId="13">
    <w:name w:val="正文文本 字符"/>
    <w:basedOn w:val="9"/>
    <w:link w:val="3"/>
    <w:autoRedefine/>
    <w:semiHidden/>
    <w:qFormat/>
    <w:uiPriority w:val="99"/>
    <w:rPr>
      <w:rFonts w:ascii="仿宋_GB2312" w:hAnsi="Calibri"/>
      <w:kern w:val="2"/>
      <w:sz w:val="21"/>
      <w:szCs w:val="24"/>
    </w:rPr>
  </w:style>
  <w:style w:type="character" w:customStyle="1" w:styleId="14">
    <w:name w:val="正文文本首行缩进 字符"/>
    <w:basedOn w:val="13"/>
    <w:link w:val="4"/>
    <w:autoRedefine/>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174</Words>
  <Characters>993</Characters>
  <Lines>8</Lines>
  <Paragraphs>2</Paragraphs>
  <TotalTime>1</TotalTime>
  <ScaleCrop>false</ScaleCrop>
  <LinksUpToDate>false</LinksUpToDate>
  <CharactersWithSpaces>1165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2021-05-14T18:40:00Z</dcterms:created>
  <dc:creator>蒯玲</dc:creator>
  <cp:lastModifiedBy>阿喵</cp:lastModifiedBy>
  <dcterms:modified xsi:type="dcterms:W3CDTF">2024-03-26T06:22:59Z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7D4570CEF38D434BB8DE03653FD5597C</vt:lpwstr>
  </property>
</Properties>
</file>