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45" w:rsidRDefault="00F27945" w:rsidP="00F27945">
      <w:pPr>
        <w:pStyle w:val="a5"/>
        <w:snapToGrid w:val="0"/>
        <w:spacing w:beforeAutospacing="0" w:afterAutospacing="0"/>
        <w:jc w:val="both"/>
        <w:rPr>
          <w:rFonts w:ascii="黑体" w:eastAsia="黑体" w:hAnsi="宋体" w:hint="eastAsia"/>
        </w:rPr>
      </w:pPr>
      <w:r>
        <w:rPr>
          <w:rFonts w:ascii="黑体" w:eastAsia="黑体" w:hAnsi="宋体" w:hint="eastAsia"/>
          <w:sz w:val="32"/>
        </w:rPr>
        <w:t>附件</w:t>
      </w:r>
    </w:p>
    <w:p w:rsidR="00F27945" w:rsidRDefault="00F27945" w:rsidP="00F27945">
      <w:pPr>
        <w:snapToGrid w:val="0"/>
        <w:spacing w:line="240" w:lineRule="auto"/>
        <w:jc w:val="center"/>
        <w:rPr>
          <w:rFonts w:ascii="方正书宋_GBK" w:eastAsia="方正书宋_GBK" w:hAnsi="方正书宋_GBK" w:hint="eastAsia"/>
          <w:kern w:val="0"/>
          <w:sz w:val="44"/>
          <w:szCs w:val="44"/>
        </w:rPr>
      </w:pPr>
      <w:r>
        <w:rPr>
          <w:rFonts w:ascii="方正书宋_GBK" w:eastAsia="方正书宋_GBK" w:hAnsi="方正书宋_GBK" w:hint="eastAsia"/>
          <w:kern w:val="0"/>
          <w:sz w:val="44"/>
          <w:szCs w:val="44"/>
        </w:rPr>
        <w:t>地上附着物和青苗补偿费参考标准</w:t>
      </w:r>
    </w:p>
    <w:p w:rsidR="00F27945" w:rsidRDefault="00F27945" w:rsidP="00F27945">
      <w:pPr>
        <w:snapToGrid w:val="0"/>
        <w:spacing w:line="240" w:lineRule="auto"/>
        <w:jc w:val="center"/>
        <w:rPr>
          <w:rFonts w:ascii="方正书宋_GBK" w:eastAsia="方正书宋_GBK" w:hAnsi="方正书宋_GBK" w:hint="eastAsia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3383"/>
        <w:gridCol w:w="1644"/>
        <w:gridCol w:w="2233"/>
      </w:tblGrid>
      <w:tr w:rsidR="00F27945" w:rsidTr="00E24B69">
        <w:trPr>
          <w:trHeight w:val="3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类  别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补偿标准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类 别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补偿标准</w:t>
            </w:r>
          </w:p>
        </w:tc>
      </w:tr>
      <w:tr w:rsidR="00F27945" w:rsidTr="00E24B69">
        <w:trPr>
          <w:trHeight w:val="3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水田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2350元/亩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菜地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4800元/亩</w:t>
            </w:r>
          </w:p>
        </w:tc>
      </w:tr>
      <w:tr w:rsidR="00F27945" w:rsidTr="00E24B69">
        <w:trPr>
          <w:trHeight w:val="3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养殖水面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4800元/亩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桑园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2700元/亩</w:t>
            </w:r>
          </w:p>
        </w:tc>
      </w:tr>
      <w:tr w:rsidR="00F27945" w:rsidTr="00E24B69">
        <w:trPr>
          <w:trHeight w:val="3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竹园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3000元/亩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葡萄园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6000元/亩</w:t>
            </w:r>
          </w:p>
        </w:tc>
      </w:tr>
      <w:tr w:rsidR="00F27945" w:rsidTr="00E24B69">
        <w:trPr>
          <w:trHeight w:val="3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水井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600元/口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迁坟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3200元/穴</w:t>
            </w:r>
          </w:p>
        </w:tc>
      </w:tr>
      <w:tr w:rsidR="00F27945" w:rsidTr="00E24B69">
        <w:trPr>
          <w:trHeight w:val="3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排灌沟渠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250元/立方米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方涵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215元/立方米</w:t>
            </w:r>
          </w:p>
        </w:tc>
      </w:tr>
      <w:tr w:rsidR="00F27945" w:rsidTr="00E24B69">
        <w:trPr>
          <w:trHeight w:val="3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石坎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195元/立方米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化粪池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160元/立方米</w:t>
            </w:r>
          </w:p>
        </w:tc>
      </w:tr>
      <w:tr w:rsidR="00F27945" w:rsidTr="00E24B69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钢架大棚</w:t>
            </w:r>
          </w:p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（含膜）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5300元/亩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竹木大棚</w:t>
            </w:r>
          </w:p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（含膜）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2150元/亩</w:t>
            </w:r>
          </w:p>
        </w:tc>
      </w:tr>
      <w:tr w:rsidR="00F27945" w:rsidTr="00E24B69">
        <w:trPr>
          <w:trHeight w:val="42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苗木及树木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6400—10500元/亩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河埠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1600—3100元/个</w:t>
            </w:r>
          </w:p>
        </w:tc>
      </w:tr>
      <w:tr w:rsidR="00F27945" w:rsidTr="00E24B69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备注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45" w:rsidRDefault="00F27945" w:rsidP="00E24B69">
            <w:pPr>
              <w:snapToGrid w:val="0"/>
              <w:spacing w:line="264" w:lineRule="auto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1.旱地参照本表水田进行补偿；茶园、其他果园参照本表菜地进行补偿。</w:t>
            </w:r>
          </w:p>
          <w:p w:rsidR="00F27945" w:rsidRDefault="00F27945" w:rsidP="00E24B69">
            <w:pPr>
              <w:snapToGrid w:val="0"/>
              <w:spacing w:line="264" w:lineRule="auto"/>
              <w:rPr>
                <w:rFonts w:ascii="仿宋_GB2312" w:hAnsi="宋体" w:hint="eastAsia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2.以上为补偿参考标准，各地可结合实际进行适度调整或制定本地具体标准。</w:t>
            </w:r>
          </w:p>
        </w:tc>
      </w:tr>
    </w:tbl>
    <w:p w:rsidR="00F27945" w:rsidRDefault="00F27945" w:rsidP="00F27945"/>
    <w:p w:rsidR="00F27945" w:rsidRDefault="00F27945" w:rsidP="00F27945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cs="仿宋_GB2312" w:hint="eastAsia"/>
        </w:rPr>
      </w:pPr>
    </w:p>
    <w:p w:rsidR="008009CF" w:rsidRPr="00F27945" w:rsidRDefault="008009CF"/>
    <w:sectPr w:rsidR="008009CF" w:rsidRPr="00F27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CF" w:rsidRDefault="008009CF" w:rsidP="00F27945">
      <w:pPr>
        <w:spacing w:line="240" w:lineRule="auto"/>
      </w:pPr>
      <w:r>
        <w:separator/>
      </w:r>
    </w:p>
  </w:endnote>
  <w:endnote w:type="continuationSeparator" w:id="1">
    <w:p w:rsidR="008009CF" w:rsidRDefault="008009CF" w:rsidP="00F27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CF" w:rsidRDefault="008009CF" w:rsidP="00F27945">
      <w:pPr>
        <w:spacing w:line="240" w:lineRule="auto"/>
      </w:pPr>
      <w:r>
        <w:separator/>
      </w:r>
    </w:p>
  </w:footnote>
  <w:footnote w:type="continuationSeparator" w:id="1">
    <w:p w:rsidR="008009CF" w:rsidRDefault="008009CF" w:rsidP="00F279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945"/>
    <w:rsid w:val="008009CF"/>
    <w:rsid w:val="00F2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4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9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9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9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7945"/>
    <w:pPr>
      <w:widowControl/>
      <w:spacing w:beforeAutospacing="1" w:afterAutospacing="1" w:line="240" w:lineRule="auto"/>
      <w:jc w:val="left"/>
    </w:pPr>
    <w:rPr>
      <w:rFonts w:ascii="宋体" w:eastAsia="宋体"/>
      <w:spacing w:val="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P R C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2021-02-04T02:17:00Z</dcterms:created>
  <dcterms:modified xsi:type="dcterms:W3CDTF">2021-02-04T02:18:00Z</dcterms:modified>
</cp:coreProperties>
</file>