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F" w:rsidRPr="003C219F" w:rsidRDefault="003C219F" w:rsidP="003C219F">
      <w:pPr>
        <w:widowControl/>
        <w:jc w:val="left"/>
        <w:rPr>
          <w:rFonts w:ascii="方正小标宋简体" w:eastAsia="仿宋_GB2312" w:hAnsi="方正小标宋简体" w:cs="Times New Roman"/>
          <w:sz w:val="36"/>
          <w:szCs w:val="36"/>
        </w:rPr>
      </w:pPr>
      <w:r w:rsidRPr="003C219F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3C219F" w:rsidRPr="003C219F" w:rsidRDefault="003C219F" w:rsidP="003C219F">
      <w:pPr>
        <w:widowControl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C219F">
        <w:rPr>
          <w:rFonts w:ascii="黑体" w:eastAsia="黑体" w:hAnsi="黑体" w:cs="方正小标宋简体" w:hint="eastAsia"/>
          <w:sz w:val="40"/>
          <w:szCs w:val="40"/>
        </w:rPr>
        <w:t>继续有效的行政规范性文件目录</w:t>
      </w:r>
    </w:p>
    <w:tbl>
      <w:tblPr>
        <w:tblW w:w="8574" w:type="dxa"/>
        <w:jc w:val="center"/>
        <w:tblLayout w:type="fixed"/>
        <w:tblLook w:val="04A0"/>
      </w:tblPr>
      <w:tblGrid>
        <w:gridCol w:w="774"/>
        <w:gridCol w:w="5175"/>
        <w:gridCol w:w="2625"/>
      </w:tblGrid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jc w:val="center"/>
              <w:rPr>
                <w:rFonts w:ascii="黑体" w:eastAsia="黑体" w:hAnsi="黑体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黑体" w:eastAsia="黑体" w:hAnsi="黑体" w:cs="Times New Roman" w:hint="eastAsia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jc w:val="center"/>
              <w:rPr>
                <w:rFonts w:ascii="黑体" w:eastAsia="黑体" w:hAnsi="黑体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黑体" w:eastAsia="黑体" w:hAnsi="黑体" w:cs="Times New Roman" w:hint="eastAsia"/>
                <w:spacing w:val="-6"/>
                <w:kern w:val="0"/>
                <w:sz w:val="24"/>
                <w:szCs w:val="24"/>
              </w:rPr>
              <w:t>规范性文件名称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jc w:val="center"/>
              <w:rPr>
                <w:rFonts w:ascii="黑体" w:eastAsia="黑体" w:hAnsi="黑体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黑体" w:eastAsia="黑体" w:hAnsi="黑体" w:cs="Times New Roman" w:hint="eastAsia"/>
                <w:spacing w:val="-6"/>
                <w:kern w:val="0"/>
                <w:sz w:val="24"/>
                <w:szCs w:val="24"/>
              </w:rPr>
              <w:t>文号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服务行业具体经营项目目录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杭环发〔2007〕96号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违法排污行为适用行政拘留处罚案件移送管辖暂行办法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杭环发〔2009〕149号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杭州市企业环境行为信用等级评价管理办法（试行）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杭环发〔2016〕44号</w:t>
            </w:r>
          </w:p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关于印发《杭州市燃煤锅（窑）炉清洁化改造专项补助资金管理办法》的通知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杭环发〔2016〕98号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关于印发《杭州市国三柴油车淘汰补助实施细则》的通知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杭环发〔2018〕45号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《杭州市环境违法行为行政处罚量罚办法2018年版》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杭环发〔2018〕57号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《杭州市机动车排放检验机构联网管理实施细则》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杭环发〔2018〕70号</w:t>
            </w:r>
          </w:p>
        </w:tc>
      </w:tr>
      <w:tr w:rsidR="003C219F" w:rsidRPr="003C219F" w:rsidTr="003C219F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关于印发《杭州市污染治理项目资金补助办法》的通知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19F" w:rsidRPr="003C219F" w:rsidRDefault="003C219F" w:rsidP="003C219F">
            <w:pPr>
              <w:widowControl/>
              <w:snapToGrid w:val="0"/>
              <w:spacing w:line="271" w:lineRule="auto"/>
              <w:rPr>
                <w:rFonts w:ascii="仿宋_GB2312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3C219F">
              <w:rPr>
                <w:rFonts w:ascii="仿宋_GB2312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杭环发〔2018〕85号</w:t>
            </w:r>
          </w:p>
        </w:tc>
      </w:tr>
    </w:tbl>
    <w:p w:rsidR="003C219F" w:rsidRPr="003C219F" w:rsidRDefault="003C219F" w:rsidP="003C219F">
      <w:pPr>
        <w:widowControl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3C219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3C219F" w:rsidRPr="003C219F" w:rsidRDefault="003C219F" w:rsidP="003C219F">
      <w:pPr>
        <w:widowControl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3C219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3C219F" w:rsidRPr="003C219F" w:rsidRDefault="003C219F" w:rsidP="003C219F">
      <w:pPr>
        <w:widowControl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3C219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212658" w:rsidRDefault="00212658"/>
    <w:sectPr w:rsidR="0021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58" w:rsidRDefault="00212658" w:rsidP="003C219F">
      <w:r>
        <w:separator/>
      </w:r>
    </w:p>
  </w:endnote>
  <w:endnote w:type="continuationSeparator" w:id="1">
    <w:p w:rsidR="00212658" w:rsidRDefault="00212658" w:rsidP="003C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58" w:rsidRDefault="00212658" w:rsidP="003C219F">
      <w:r>
        <w:separator/>
      </w:r>
    </w:p>
  </w:footnote>
  <w:footnote w:type="continuationSeparator" w:id="1">
    <w:p w:rsidR="00212658" w:rsidRDefault="00212658" w:rsidP="003C2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19F"/>
    <w:rsid w:val="00212658"/>
    <w:rsid w:val="003C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2019-09-29T06:55:00Z</dcterms:created>
  <dcterms:modified xsi:type="dcterms:W3CDTF">2019-09-29T06:55:00Z</dcterms:modified>
</cp:coreProperties>
</file>