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44" w:rsidRDefault="00E35544" w:rsidP="00E35544">
      <w:pPr>
        <w:adjustRightInd w:val="0"/>
        <w:snapToGrid w:val="0"/>
        <w:spacing w:line="336" w:lineRule="auto"/>
        <w:rPr>
          <w:rFonts w:ascii="黑体" w:eastAsia="黑体" w:hAnsi="黑体" w:hint="eastAsia"/>
          <w:szCs w:val="32"/>
        </w:rPr>
      </w:pPr>
      <w:r>
        <w:rPr>
          <w:rFonts w:ascii="黑体" w:eastAsia="黑体" w:hAnsi="黑体" w:hint="eastAsia"/>
          <w:szCs w:val="32"/>
        </w:rPr>
        <w:t>附件1</w:t>
      </w:r>
    </w:p>
    <w:p w:rsidR="00E35544" w:rsidRDefault="00E35544" w:rsidP="00E35544">
      <w:pPr>
        <w:spacing w:line="560" w:lineRule="exact"/>
        <w:jc w:val="center"/>
        <w:rPr>
          <w:rFonts w:ascii="方正小标宋_GBK" w:eastAsia="方正小标宋_GBK" w:hAnsi="黑体" w:hint="eastAsia"/>
          <w:sz w:val="44"/>
          <w:szCs w:val="44"/>
        </w:rPr>
      </w:pPr>
      <w:r>
        <w:rPr>
          <w:rFonts w:ascii="方正书宋_GBK" w:eastAsia="方正书宋_GBK" w:hAnsi="方正书宋_GBK" w:cs="方正书宋_GBK" w:hint="eastAsia"/>
          <w:sz w:val="44"/>
          <w:szCs w:val="44"/>
        </w:rPr>
        <w:t>废止的行政规范性文件目录</w:t>
      </w:r>
    </w:p>
    <w:tbl>
      <w:tblPr>
        <w:tblW w:w="0" w:type="auto"/>
        <w:jc w:val="center"/>
        <w:tblLayout w:type="fixed"/>
        <w:tblLook w:val="0000"/>
      </w:tblPr>
      <w:tblGrid>
        <w:gridCol w:w="807"/>
        <w:gridCol w:w="5351"/>
        <w:gridCol w:w="2686"/>
      </w:tblGrid>
      <w:tr w:rsidR="00E35544" w:rsidTr="002010AF">
        <w:trPr>
          <w:trHeight w:val="430"/>
          <w:tblHeade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黑体" w:eastAsia="黑体" w:hAnsi="黑体" w:cs="黑体" w:hint="eastAsia"/>
                <w:color w:val="000000"/>
                <w:sz w:val="24"/>
                <w:szCs w:val="24"/>
              </w:rPr>
            </w:pPr>
            <w:r>
              <w:rPr>
                <w:rFonts w:ascii="黑体" w:eastAsia="黑体" w:hAnsi="黑体" w:cs="黑体" w:hint="eastAsia"/>
                <w:color w:val="000000"/>
                <w:sz w:val="24"/>
                <w:szCs w:val="24"/>
              </w:rPr>
              <w:t>序号</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jc w:val="center"/>
              <w:rPr>
                <w:rFonts w:ascii="黑体" w:eastAsia="黑体" w:hAnsi="黑体" w:cs="黑体" w:hint="eastAsia"/>
                <w:color w:val="000000"/>
                <w:sz w:val="24"/>
                <w:szCs w:val="24"/>
              </w:rPr>
            </w:pPr>
            <w:r>
              <w:rPr>
                <w:rFonts w:ascii="黑体" w:eastAsia="黑体" w:hAnsi="黑体" w:cs="黑体" w:hint="eastAsia"/>
                <w:color w:val="000000"/>
                <w:sz w:val="24"/>
                <w:szCs w:val="24"/>
              </w:rPr>
              <w:t>文件名称</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黑体" w:eastAsia="黑体" w:hAnsi="黑体" w:cs="黑体" w:hint="eastAsia"/>
                <w:color w:val="000000"/>
                <w:sz w:val="24"/>
                <w:szCs w:val="24"/>
              </w:rPr>
            </w:pPr>
            <w:r>
              <w:rPr>
                <w:rFonts w:ascii="黑体" w:eastAsia="黑体" w:hAnsi="黑体" w:cs="黑体" w:hint="eastAsia"/>
                <w:color w:val="000000"/>
                <w:sz w:val="24"/>
                <w:szCs w:val="24"/>
              </w:rPr>
              <w:t>文号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批转市土管局关于贯彻实施新《土地管理法》若干意见的通知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杭政〔1999〕3号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关于进一步深化国有土地有偿使用制度改革推行土地使用权招标、拍卖出让的通知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杭政〔1999〕19号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3</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杭州市人民政府关于进一步加强经营性用地管理的若干意见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杭政〔2002〕13号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4</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杭州市人民政府关于积极鼓励盘活存量土地促进土地节约和集约利用的意见（试行）</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杭政〔2005〕2号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5</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关于进一步加强和改进市区征地管理工作的通知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杭政发〔2001〕201号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6</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关于杭州市区（不含萧山区余杭区）土地登记公告有关事项的批复</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杭政函〔2002〕60号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7</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关于授权审查（批）土地利用总体规划修编和调整权限的批复</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杭政函〔2002〕99号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8</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批转市国土资源局、杭州高新开发区（滨江）管委会政府关于授权杭州高新开发区（滨江）管委会政府行使若干国土资源管理权限补充意见的通知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杭政函〔2002〕125号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9</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关于进一步加强和改进土地征用工作的实施意见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杭政函〔2003〕112号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10</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关于进一步加强矿山自然生态环境保护和治理工作的实施意见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杭政函〔2003〕178号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hint="eastAsia"/>
                <w:sz w:val="24"/>
                <w:szCs w:val="24"/>
              </w:rPr>
            </w:pPr>
            <w:r>
              <w:rPr>
                <w:rFonts w:ascii="仿宋_GB2312" w:hAnsi="仿宋" w:hint="eastAsia"/>
                <w:sz w:val="24"/>
                <w:szCs w:val="24"/>
              </w:rPr>
              <w:t>11</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hint="eastAsia"/>
                <w:sz w:val="24"/>
                <w:szCs w:val="24"/>
              </w:rPr>
            </w:pPr>
            <w:r>
              <w:rPr>
                <w:rFonts w:ascii="仿宋_GB2312" w:hAnsi="仿宋" w:hint="eastAsia"/>
                <w:sz w:val="24"/>
                <w:szCs w:val="24"/>
              </w:rPr>
              <w:t>杭州市人民政府关于开展集体建设用地流转试点工作的实施意见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杭政函〔2012〕34号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12</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杭州市人民政府办公厅关于建立和规范有形土地市场的意见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杭政办〔2002〕23号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13</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杭州市人民政府办公厅关于进一步加强政府储备土地开发整理的实施意见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杭政办〔2006〕7号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14</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杭州市人民政府办公厅关于印发杭州市征用集体所有土地房屋拆迁争议裁决办法的通知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杭政办〔2007〕45号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15</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杭州市人民政府办公厅关于规范创新型产业用地管理的实施意见（试行）</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杭政办〔2014〕2号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16</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转发市规划局、杭州高新开发区（滨江）管委会政府关于杭州高新开发区（滨江）城乡规划工作职权暂行规定的通知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杭政办函〔2003〕129号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17</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关于进一步开展土地市场秩序治理整顿工作的通知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杭政办函〔2003〕225号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18</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关于清理整顿各类开发区加强建设用地管理的通知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杭政办函〔2003〕257号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19</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关于印发深入开展土地市场治理整顿工作方案的通知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杭政办函〔2004〕166号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20</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关于印发杭州之江国家旅游度假区规划管理工作职权暂行规定的通知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杭政办函〔2004〕312号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lastRenderedPageBreak/>
              <w:t>21</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转发市国土资源局关于已按批次批准农用地转用征收的建设用地供地率考核办法的通知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杭政办函〔2005〕306号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22</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关于进一步做好地质灾害防治工作的通知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杭政办函〔2005〕336号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23</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杭州市人民政府办公厅转发市国土资源局关于杭州市经营性用地做地考核实施办法的通知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杭政办函〔2008〕27号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24</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杭州市人民政府办公厅转发市国土资源局关于进一步规范和加强土地登记工作实施意见的通知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杭政办函〔2008〕185号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25</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杭州市人民政府办公厅转发市国土资源局关于杭州市区工业用地纳入政府土地储备实施意见的通知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杭政办函〔2008〕190号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26</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杭州市人民政府办公厅关于建立杭州市违法用地查处抄告制度的通知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杭政办函〔2008〕315号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27</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杭州市人民政府办公厅转发市国土资源局等部门关于杭州市土地开发整理项目工程质量监管奖惩办法（试行）的通知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杭政办函〔2008〕326号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28</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杭州市人民政府办公厅关于印发杭州市突发地质灾害应急预案的通知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杭政办函〔2009〕178号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29</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杭州市人民政府办公厅关于加强土地开发整理工作的补充意见</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杭政办函〔2009〕246号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30</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杭州市人民政府办公厅关于公布杭州市矿山自然生态环境治理备用金收取标准的通知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杭政办函〔2013〕174号</w:t>
            </w:r>
          </w:p>
        </w:tc>
      </w:tr>
      <w:tr w:rsidR="00E35544"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E35544" w:rsidRDefault="00E35544" w:rsidP="002010AF">
            <w:pPr>
              <w:spacing w:line="320" w:lineRule="exact"/>
              <w:jc w:val="center"/>
              <w:rPr>
                <w:rFonts w:ascii="仿宋_GB2312" w:hAnsi="仿宋"/>
                <w:sz w:val="24"/>
                <w:szCs w:val="24"/>
              </w:rPr>
            </w:pPr>
            <w:r>
              <w:rPr>
                <w:rFonts w:ascii="仿宋_GB2312" w:hAnsi="仿宋" w:hint="eastAsia"/>
                <w:sz w:val="24"/>
                <w:szCs w:val="24"/>
              </w:rPr>
              <w:t>31</w:t>
            </w:r>
          </w:p>
        </w:tc>
        <w:tc>
          <w:tcPr>
            <w:tcW w:w="5351" w:type="dxa"/>
            <w:tcBorders>
              <w:top w:val="single" w:sz="4" w:space="0" w:color="auto"/>
              <w:left w:val="nil"/>
              <w:bottom w:val="single" w:sz="4" w:space="0" w:color="auto"/>
              <w:right w:val="single" w:sz="4" w:space="0" w:color="auto"/>
            </w:tcBorders>
            <w:vAlign w:val="center"/>
          </w:tcPr>
          <w:p w:rsidR="00E35544" w:rsidRDefault="00E35544" w:rsidP="002010AF">
            <w:pPr>
              <w:spacing w:line="320" w:lineRule="exact"/>
              <w:rPr>
                <w:rFonts w:ascii="仿宋_GB2312" w:hAnsi="仿宋"/>
                <w:sz w:val="24"/>
                <w:szCs w:val="24"/>
              </w:rPr>
            </w:pPr>
            <w:r>
              <w:rPr>
                <w:rFonts w:ascii="仿宋_GB2312" w:hAnsi="仿宋" w:hint="eastAsia"/>
                <w:sz w:val="24"/>
                <w:szCs w:val="24"/>
              </w:rPr>
              <w:t>杭州市人民政府办公厅关于进一步加强重大产业项目用地保障工作的通知</w:t>
            </w:r>
          </w:p>
        </w:tc>
        <w:tc>
          <w:tcPr>
            <w:tcW w:w="2686" w:type="dxa"/>
            <w:tcBorders>
              <w:top w:val="single" w:sz="4" w:space="0" w:color="auto"/>
              <w:left w:val="nil"/>
              <w:bottom w:val="single" w:sz="4" w:space="0" w:color="auto"/>
              <w:right w:val="single" w:sz="4" w:space="0" w:color="auto"/>
            </w:tcBorders>
            <w:vAlign w:val="center"/>
          </w:tcPr>
          <w:p w:rsidR="00E35544" w:rsidRDefault="00E35544" w:rsidP="00E35544">
            <w:pPr>
              <w:spacing w:line="320" w:lineRule="exact"/>
              <w:ind w:leftChars="-50" w:left="-154" w:rightChars="-50" w:right="-154"/>
              <w:jc w:val="center"/>
              <w:rPr>
                <w:rFonts w:ascii="仿宋_GB2312" w:hAnsi="仿宋_GB2312" w:cs="仿宋_GB2312" w:hint="eastAsia"/>
                <w:sz w:val="24"/>
                <w:szCs w:val="24"/>
              </w:rPr>
            </w:pPr>
            <w:r>
              <w:rPr>
                <w:rFonts w:ascii="仿宋_GB2312" w:hAnsi="仿宋_GB2312" w:cs="仿宋_GB2312" w:hint="eastAsia"/>
                <w:sz w:val="24"/>
                <w:szCs w:val="24"/>
              </w:rPr>
              <w:t>杭政办函〔2018〕34号</w:t>
            </w:r>
          </w:p>
        </w:tc>
      </w:tr>
    </w:tbl>
    <w:p w:rsidR="00483F0E" w:rsidRDefault="00483F0E"/>
    <w:sectPr w:rsidR="00483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0E" w:rsidRDefault="00483F0E" w:rsidP="00E35544">
      <w:pPr>
        <w:spacing w:line="240" w:lineRule="auto"/>
        <w:ind w:firstLine="640"/>
      </w:pPr>
      <w:r>
        <w:separator/>
      </w:r>
    </w:p>
  </w:endnote>
  <w:endnote w:type="continuationSeparator" w:id="1">
    <w:p w:rsidR="00483F0E" w:rsidRDefault="00483F0E" w:rsidP="00E3554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0E" w:rsidRDefault="00483F0E" w:rsidP="00E35544">
      <w:pPr>
        <w:spacing w:line="240" w:lineRule="auto"/>
        <w:ind w:firstLine="640"/>
      </w:pPr>
      <w:r>
        <w:separator/>
      </w:r>
    </w:p>
  </w:footnote>
  <w:footnote w:type="continuationSeparator" w:id="1">
    <w:p w:rsidR="00483F0E" w:rsidRDefault="00483F0E" w:rsidP="00E35544">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544"/>
    <w:rsid w:val="00483F0E"/>
    <w:rsid w:val="00E35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4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54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E35544"/>
    <w:rPr>
      <w:sz w:val="18"/>
      <w:szCs w:val="18"/>
    </w:rPr>
  </w:style>
  <w:style w:type="paragraph" w:styleId="a4">
    <w:name w:val="footer"/>
    <w:basedOn w:val="a"/>
    <w:link w:val="Char0"/>
    <w:uiPriority w:val="99"/>
    <w:semiHidden/>
    <w:unhideWhenUsed/>
    <w:rsid w:val="00E35544"/>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E355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Company>P R C</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2020-06-01T02:21:00Z</dcterms:created>
  <dcterms:modified xsi:type="dcterms:W3CDTF">2020-06-01T02:21:00Z</dcterms:modified>
</cp:coreProperties>
</file>