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5A" w:rsidRDefault="00652C5A" w:rsidP="00652C5A">
      <w:pPr>
        <w:rPr>
          <w:rFonts w:ascii="黑体" w:eastAsia="黑体" w:hAnsi="黑体" w:hint="eastAsia"/>
        </w:rPr>
      </w:pPr>
      <w:r>
        <w:rPr>
          <w:rFonts w:ascii="黑体" w:eastAsia="黑体" w:hAnsi="黑体" w:hint="eastAsia"/>
        </w:rPr>
        <w:t>附件1</w:t>
      </w:r>
    </w:p>
    <w:p w:rsidR="00652C5A" w:rsidRDefault="00652C5A" w:rsidP="00652C5A">
      <w:pPr>
        <w:jc w:val="center"/>
        <w:rPr>
          <w:rFonts w:ascii="宋体" w:eastAsia="宋体" w:hAnsi="宋体" w:hint="eastAsia"/>
          <w:sz w:val="44"/>
        </w:rPr>
      </w:pPr>
      <w:r>
        <w:rPr>
          <w:rFonts w:ascii="宋体" w:eastAsia="宋体" w:hAnsi="宋体" w:hint="eastAsia"/>
          <w:sz w:val="44"/>
        </w:rPr>
        <w:t>继续有效的行政规范性文件目录</w:t>
      </w:r>
    </w:p>
    <w:p w:rsidR="00652C5A" w:rsidRDefault="00652C5A" w:rsidP="00652C5A">
      <w:pPr>
        <w:adjustRightInd w:val="0"/>
        <w:snapToGrid w:val="0"/>
        <w:spacing w:line="240" w:lineRule="auto"/>
        <w:jc w:val="center"/>
        <w:rPr>
          <w:rFonts w:hint="eastAsia"/>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9"/>
        <w:gridCol w:w="4589"/>
        <w:gridCol w:w="1971"/>
        <w:gridCol w:w="1581"/>
      </w:tblGrid>
      <w:tr w:rsidR="00652C5A" w:rsidTr="008F5BD1">
        <w:trPr>
          <w:trHeight w:val="754"/>
        </w:trPr>
        <w:tc>
          <w:tcPr>
            <w:tcW w:w="919" w:type="dxa"/>
            <w:vAlign w:val="center"/>
          </w:tcPr>
          <w:p w:rsidR="00652C5A" w:rsidRDefault="00652C5A" w:rsidP="008F5BD1">
            <w:pPr>
              <w:spacing w:line="240" w:lineRule="auto"/>
              <w:jc w:val="center"/>
              <w:rPr>
                <w:b/>
                <w:sz w:val="28"/>
                <w:szCs w:val="28"/>
              </w:rPr>
            </w:pPr>
            <w:r>
              <w:rPr>
                <w:rFonts w:hint="eastAsia"/>
                <w:b/>
                <w:sz w:val="28"/>
                <w:szCs w:val="28"/>
              </w:rPr>
              <w:t>序号</w:t>
            </w:r>
          </w:p>
        </w:tc>
        <w:tc>
          <w:tcPr>
            <w:tcW w:w="4589" w:type="dxa"/>
            <w:vAlign w:val="center"/>
          </w:tcPr>
          <w:p w:rsidR="00652C5A" w:rsidRDefault="00652C5A" w:rsidP="008F5BD1">
            <w:pPr>
              <w:spacing w:line="240" w:lineRule="auto"/>
              <w:jc w:val="center"/>
              <w:rPr>
                <w:b/>
                <w:sz w:val="28"/>
                <w:szCs w:val="28"/>
              </w:rPr>
            </w:pPr>
            <w:r>
              <w:rPr>
                <w:rFonts w:hint="eastAsia"/>
                <w:b/>
                <w:sz w:val="28"/>
                <w:szCs w:val="28"/>
              </w:rPr>
              <w:t>规范性文件名称</w:t>
            </w:r>
          </w:p>
        </w:tc>
        <w:tc>
          <w:tcPr>
            <w:tcW w:w="1971" w:type="dxa"/>
            <w:vAlign w:val="center"/>
          </w:tcPr>
          <w:p w:rsidR="00652C5A" w:rsidRDefault="00652C5A" w:rsidP="008F5BD1">
            <w:pPr>
              <w:spacing w:line="240" w:lineRule="auto"/>
              <w:jc w:val="center"/>
              <w:rPr>
                <w:b/>
                <w:sz w:val="28"/>
                <w:szCs w:val="28"/>
              </w:rPr>
            </w:pPr>
            <w:r>
              <w:rPr>
                <w:rFonts w:hint="eastAsia"/>
                <w:b/>
                <w:sz w:val="28"/>
                <w:szCs w:val="28"/>
              </w:rPr>
              <w:t>文号</w:t>
            </w:r>
          </w:p>
        </w:tc>
        <w:tc>
          <w:tcPr>
            <w:tcW w:w="1581" w:type="dxa"/>
            <w:vAlign w:val="center"/>
          </w:tcPr>
          <w:p w:rsidR="00652C5A" w:rsidRDefault="00652C5A" w:rsidP="008F5BD1">
            <w:pPr>
              <w:spacing w:line="240" w:lineRule="auto"/>
              <w:jc w:val="center"/>
              <w:rPr>
                <w:rFonts w:hint="eastAsia"/>
                <w:b/>
                <w:sz w:val="28"/>
                <w:szCs w:val="28"/>
              </w:rPr>
            </w:pPr>
            <w:r>
              <w:rPr>
                <w:rFonts w:hint="eastAsia"/>
                <w:b/>
                <w:sz w:val="28"/>
                <w:szCs w:val="28"/>
              </w:rPr>
              <w:t>清理意见</w:t>
            </w:r>
          </w:p>
        </w:tc>
      </w:tr>
      <w:tr w:rsidR="00652C5A" w:rsidTr="008F5BD1">
        <w:tc>
          <w:tcPr>
            <w:tcW w:w="919" w:type="dxa"/>
            <w:vAlign w:val="center"/>
          </w:tcPr>
          <w:p w:rsidR="00652C5A" w:rsidRDefault="00652C5A" w:rsidP="008F5BD1">
            <w:pPr>
              <w:spacing w:line="240" w:lineRule="auto"/>
              <w:jc w:val="center"/>
              <w:rPr>
                <w:sz w:val="28"/>
                <w:szCs w:val="28"/>
              </w:rPr>
            </w:pPr>
            <w:r>
              <w:rPr>
                <w:rFonts w:hint="eastAsia"/>
                <w:sz w:val="28"/>
                <w:szCs w:val="28"/>
              </w:rPr>
              <w:t>1</w:t>
            </w:r>
          </w:p>
        </w:tc>
        <w:tc>
          <w:tcPr>
            <w:tcW w:w="4589" w:type="dxa"/>
            <w:vAlign w:val="center"/>
          </w:tcPr>
          <w:p w:rsidR="00652C5A" w:rsidRDefault="00652C5A" w:rsidP="008F5BD1">
            <w:pPr>
              <w:rPr>
                <w:rFonts w:ascii="仿宋_GB2312" w:cs="仿宋_GB2312" w:hint="eastAsia"/>
                <w:sz w:val="28"/>
                <w:szCs w:val="28"/>
              </w:rPr>
            </w:pPr>
            <w:r>
              <w:rPr>
                <w:rFonts w:ascii="仿宋_GB2312" w:cs="仿宋_GB2312" w:hint="eastAsia"/>
                <w:sz w:val="28"/>
                <w:szCs w:val="28"/>
              </w:rPr>
              <w:t>关于印发杭州市新材料首批次项目认定管理办法的通知</w:t>
            </w:r>
          </w:p>
        </w:tc>
        <w:tc>
          <w:tcPr>
            <w:tcW w:w="1971" w:type="dxa"/>
            <w:vAlign w:val="center"/>
          </w:tcPr>
          <w:p w:rsidR="00652C5A" w:rsidRDefault="00652C5A" w:rsidP="008F5BD1">
            <w:pPr>
              <w:rPr>
                <w:rFonts w:ascii="仿宋_GB2312" w:cs="仿宋_GB2312" w:hint="eastAsia"/>
                <w:sz w:val="28"/>
                <w:szCs w:val="28"/>
              </w:rPr>
            </w:pPr>
            <w:r>
              <w:rPr>
                <w:rFonts w:ascii="仿宋_GB2312" w:cs="仿宋_GB2312" w:hint="eastAsia"/>
                <w:sz w:val="28"/>
                <w:szCs w:val="28"/>
              </w:rPr>
              <w:t>杭经信材料〔2019〕36号</w:t>
            </w:r>
          </w:p>
        </w:tc>
        <w:tc>
          <w:tcPr>
            <w:tcW w:w="1581" w:type="dxa"/>
            <w:vAlign w:val="center"/>
          </w:tcPr>
          <w:p w:rsidR="00652C5A" w:rsidRDefault="00652C5A" w:rsidP="008F5BD1">
            <w:pPr>
              <w:spacing w:line="240" w:lineRule="auto"/>
              <w:rPr>
                <w:rFonts w:ascii="仿宋_GB2312" w:cs="仿宋_GB2312" w:hint="eastAsia"/>
                <w:sz w:val="28"/>
                <w:szCs w:val="28"/>
              </w:rPr>
            </w:pPr>
            <w:r>
              <w:rPr>
                <w:rFonts w:ascii="仿宋_GB2312" w:cs="仿宋_GB2312" w:hint="eastAsia"/>
                <w:sz w:val="28"/>
                <w:szCs w:val="28"/>
              </w:rPr>
              <w:t>继续有效</w:t>
            </w:r>
          </w:p>
        </w:tc>
      </w:tr>
      <w:tr w:rsidR="00652C5A" w:rsidTr="008F5BD1">
        <w:tc>
          <w:tcPr>
            <w:tcW w:w="919" w:type="dxa"/>
            <w:vAlign w:val="center"/>
          </w:tcPr>
          <w:p w:rsidR="00652C5A" w:rsidRDefault="00652C5A" w:rsidP="008F5BD1">
            <w:pPr>
              <w:spacing w:line="240" w:lineRule="auto"/>
              <w:jc w:val="center"/>
              <w:rPr>
                <w:sz w:val="28"/>
                <w:szCs w:val="28"/>
              </w:rPr>
            </w:pPr>
            <w:r>
              <w:rPr>
                <w:rFonts w:hint="eastAsia"/>
                <w:sz w:val="28"/>
                <w:szCs w:val="28"/>
              </w:rPr>
              <w:t>2</w:t>
            </w:r>
          </w:p>
        </w:tc>
        <w:tc>
          <w:tcPr>
            <w:tcW w:w="4589" w:type="dxa"/>
            <w:vAlign w:val="center"/>
          </w:tcPr>
          <w:p w:rsidR="00652C5A" w:rsidRDefault="00652C5A" w:rsidP="008F5BD1">
            <w:pPr>
              <w:rPr>
                <w:rFonts w:ascii="仿宋_GB2312" w:cs="仿宋_GB2312" w:hint="eastAsia"/>
                <w:sz w:val="28"/>
                <w:szCs w:val="28"/>
              </w:rPr>
            </w:pPr>
            <w:r>
              <w:rPr>
                <w:rFonts w:ascii="仿宋_GB2312" w:cs="仿宋_GB2312" w:hint="eastAsia"/>
                <w:sz w:val="28"/>
                <w:szCs w:val="28"/>
              </w:rPr>
              <w:t>关于印发杭州市企业技术中心管理办法的通知</w:t>
            </w:r>
          </w:p>
        </w:tc>
        <w:tc>
          <w:tcPr>
            <w:tcW w:w="1971" w:type="dxa"/>
            <w:vAlign w:val="center"/>
          </w:tcPr>
          <w:p w:rsidR="00652C5A" w:rsidRDefault="00652C5A" w:rsidP="008F5BD1">
            <w:pPr>
              <w:rPr>
                <w:rFonts w:ascii="仿宋_GB2312" w:cs="仿宋_GB2312" w:hint="eastAsia"/>
                <w:sz w:val="28"/>
                <w:szCs w:val="28"/>
              </w:rPr>
            </w:pPr>
            <w:r>
              <w:rPr>
                <w:rFonts w:ascii="仿宋_GB2312" w:cs="仿宋_GB2312" w:hint="eastAsia"/>
                <w:sz w:val="28"/>
                <w:szCs w:val="28"/>
              </w:rPr>
              <w:t>杭经信联智能 〔2018〕81号</w:t>
            </w:r>
          </w:p>
        </w:tc>
        <w:tc>
          <w:tcPr>
            <w:tcW w:w="1581" w:type="dxa"/>
            <w:vAlign w:val="center"/>
          </w:tcPr>
          <w:p w:rsidR="00652C5A" w:rsidRDefault="00652C5A" w:rsidP="008F5BD1">
            <w:pPr>
              <w:spacing w:line="240" w:lineRule="auto"/>
              <w:rPr>
                <w:rFonts w:ascii="仿宋_GB2312" w:cs="仿宋_GB2312" w:hint="eastAsia"/>
                <w:sz w:val="28"/>
                <w:szCs w:val="28"/>
              </w:rPr>
            </w:pPr>
            <w:r>
              <w:rPr>
                <w:rFonts w:ascii="仿宋_GB2312" w:cs="仿宋_GB2312" w:hint="eastAsia"/>
                <w:sz w:val="28"/>
                <w:szCs w:val="28"/>
              </w:rPr>
              <w:t>继续有效</w:t>
            </w:r>
          </w:p>
        </w:tc>
      </w:tr>
      <w:tr w:rsidR="00652C5A" w:rsidTr="008F5BD1">
        <w:tc>
          <w:tcPr>
            <w:tcW w:w="919" w:type="dxa"/>
            <w:vAlign w:val="center"/>
          </w:tcPr>
          <w:p w:rsidR="00652C5A" w:rsidRDefault="00652C5A" w:rsidP="008F5BD1">
            <w:pPr>
              <w:spacing w:line="240" w:lineRule="auto"/>
              <w:jc w:val="center"/>
              <w:rPr>
                <w:sz w:val="28"/>
                <w:szCs w:val="28"/>
              </w:rPr>
            </w:pPr>
            <w:r>
              <w:rPr>
                <w:rFonts w:hint="eastAsia"/>
                <w:sz w:val="28"/>
                <w:szCs w:val="28"/>
              </w:rPr>
              <w:t>3</w:t>
            </w:r>
          </w:p>
        </w:tc>
        <w:tc>
          <w:tcPr>
            <w:tcW w:w="4589" w:type="dxa"/>
            <w:vAlign w:val="center"/>
          </w:tcPr>
          <w:p w:rsidR="00652C5A" w:rsidRDefault="00652C5A" w:rsidP="008F5BD1">
            <w:pPr>
              <w:rPr>
                <w:rFonts w:ascii="仿宋_GB2312" w:cs="仿宋_GB2312" w:hint="eastAsia"/>
                <w:sz w:val="28"/>
                <w:szCs w:val="28"/>
              </w:rPr>
            </w:pPr>
            <w:r>
              <w:rPr>
                <w:rFonts w:ascii="仿宋_GB2312" w:cs="仿宋_GB2312" w:hint="eastAsia"/>
                <w:sz w:val="28"/>
                <w:szCs w:val="28"/>
              </w:rPr>
              <w:t>关于印发杭州市工厂物联网和工业互联网试点（示范）项目管理办法的通知</w:t>
            </w:r>
          </w:p>
        </w:tc>
        <w:tc>
          <w:tcPr>
            <w:tcW w:w="1971" w:type="dxa"/>
            <w:vAlign w:val="center"/>
          </w:tcPr>
          <w:p w:rsidR="00652C5A" w:rsidRDefault="00652C5A" w:rsidP="008F5BD1">
            <w:pPr>
              <w:rPr>
                <w:rFonts w:ascii="仿宋_GB2312" w:cs="仿宋_GB2312" w:hint="eastAsia"/>
                <w:sz w:val="28"/>
                <w:szCs w:val="28"/>
              </w:rPr>
            </w:pPr>
            <w:r>
              <w:rPr>
                <w:rFonts w:ascii="仿宋_GB2312" w:cs="仿宋_GB2312" w:hint="eastAsia"/>
                <w:sz w:val="28"/>
                <w:szCs w:val="28"/>
              </w:rPr>
              <w:t>杭经信物联〔2018〕17号</w:t>
            </w:r>
          </w:p>
        </w:tc>
        <w:tc>
          <w:tcPr>
            <w:tcW w:w="1581" w:type="dxa"/>
            <w:vAlign w:val="center"/>
          </w:tcPr>
          <w:p w:rsidR="00652C5A" w:rsidRDefault="00652C5A" w:rsidP="008F5BD1">
            <w:pPr>
              <w:spacing w:line="240" w:lineRule="auto"/>
              <w:rPr>
                <w:rFonts w:ascii="仿宋_GB2312" w:cs="仿宋_GB2312" w:hint="eastAsia"/>
                <w:sz w:val="28"/>
                <w:szCs w:val="28"/>
              </w:rPr>
            </w:pPr>
            <w:r>
              <w:rPr>
                <w:rFonts w:ascii="仿宋_GB2312" w:cs="仿宋_GB2312" w:hint="eastAsia"/>
                <w:sz w:val="28"/>
                <w:szCs w:val="28"/>
              </w:rPr>
              <w:t>继续有效</w:t>
            </w:r>
          </w:p>
        </w:tc>
      </w:tr>
      <w:tr w:rsidR="00652C5A" w:rsidTr="008F5BD1">
        <w:tc>
          <w:tcPr>
            <w:tcW w:w="919" w:type="dxa"/>
            <w:vAlign w:val="center"/>
          </w:tcPr>
          <w:p w:rsidR="00652C5A" w:rsidRDefault="00652C5A" w:rsidP="008F5BD1">
            <w:pPr>
              <w:spacing w:line="240" w:lineRule="auto"/>
              <w:jc w:val="center"/>
              <w:rPr>
                <w:sz w:val="28"/>
                <w:szCs w:val="28"/>
              </w:rPr>
            </w:pPr>
            <w:r>
              <w:rPr>
                <w:rFonts w:hint="eastAsia"/>
                <w:sz w:val="28"/>
                <w:szCs w:val="28"/>
              </w:rPr>
              <w:t>4</w:t>
            </w:r>
          </w:p>
        </w:tc>
        <w:tc>
          <w:tcPr>
            <w:tcW w:w="4589" w:type="dxa"/>
            <w:vAlign w:val="center"/>
          </w:tcPr>
          <w:p w:rsidR="00652C5A" w:rsidRDefault="00652C5A" w:rsidP="008F5BD1">
            <w:pPr>
              <w:rPr>
                <w:rFonts w:ascii="仿宋_GB2312" w:cs="仿宋_GB2312" w:hint="eastAsia"/>
                <w:sz w:val="28"/>
                <w:szCs w:val="28"/>
              </w:rPr>
            </w:pPr>
            <w:r>
              <w:rPr>
                <w:rFonts w:ascii="仿宋_GB2312" w:cs="仿宋_GB2312" w:hint="eastAsia"/>
                <w:sz w:val="28"/>
                <w:szCs w:val="28"/>
              </w:rPr>
              <w:t>关于进一步加快杭州市工业设计发展的指导意见</w:t>
            </w:r>
          </w:p>
        </w:tc>
        <w:tc>
          <w:tcPr>
            <w:tcW w:w="1971" w:type="dxa"/>
            <w:vAlign w:val="center"/>
          </w:tcPr>
          <w:p w:rsidR="00652C5A" w:rsidRDefault="00652C5A" w:rsidP="008F5BD1">
            <w:pPr>
              <w:rPr>
                <w:rFonts w:ascii="仿宋_GB2312" w:cs="仿宋_GB2312" w:hint="eastAsia"/>
                <w:sz w:val="28"/>
                <w:szCs w:val="28"/>
              </w:rPr>
            </w:pPr>
            <w:r>
              <w:rPr>
                <w:rFonts w:ascii="仿宋_GB2312" w:cs="仿宋_GB2312" w:hint="eastAsia"/>
                <w:sz w:val="28"/>
                <w:szCs w:val="28"/>
              </w:rPr>
              <w:t>杭经信智能〔2018〕165号</w:t>
            </w:r>
          </w:p>
        </w:tc>
        <w:tc>
          <w:tcPr>
            <w:tcW w:w="1581" w:type="dxa"/>
            <w:vAlign w:val="center"/>
          </w:tcPr>
          <w:p w:rsidR="00652C5A" w:rsidRDefault="00652C5A" w:rsidP="008F5BD1">
            <w:pPr>
              <w:spacing w:line="240" w:lineRule="auto"/>
              <w:rPr>
                <w:rFonts w:ascii="仿宋_GB2312" w:cs="仿宋_GB2312" w:hint="eastAsia"/>
                <w:sz w:val="28"/>
                <w:szCs w:val="28"/>
              </w:rPr>
            </w:pPr>
            <w:r>
              <w:rPr>
                <w:rFonts w:ascii="仿宋_GB2312" w:cs="仿宋_GB2312" w:hint="eastAsia"/>
                <w:sz w:val="28"/>
                <w:szCs w:val="28"/>
              </w:rPr>
              <w:t>继续有效</w:t>
            </w:r>
          </w:p>
        </w:tc>
      </w:tr>
      <w:tr w:rsidR="00652C5A" w:rsidTr="008F5BD1">
        <w:trPr>
          <w:trHeight w:val="1444"/>
        </w:trPr>
        <w:tc>
          <w:tcPr>
            <w:tcW w:w="919" w:type="dxa"/>
            <w:vAlign w:val="center"/>
          </w:tcPr>
          <w:p w:rsidR="00652C5A" w:rsidRDefault="00652C5A" w:rsidP="008F5BD1">
            <w:pPr>
              <w:spacing w:line="240" w:lineRule="auto"/>
              <w:jc w:val="center"/>
              <w:rPr>
                <w:sz w:val="28"/>
                <w:szCs w:val="28"/>
              </w:rPr>
            </w:pPr>
            <w:r>
              <w:rPr>
                <w:rFonts w:hint="eastAsia"/>
                <w:sz w:val="28"/>
                <w:szCs w:val="28"/>
              </w:rPr>
              <w:t>5</w:t>
            </w:r>
          </w:p>
        </w:tc>
        <w:tc>
          <w:tcPr>
            <w:tcW w:w="4589" w:type="dxa"/>
            <w:vAlign w:val="center"/>
          </w:tcPr>
          <w:p w:rsidR="00652C5A" w:rsidRDefault="00652C5A" w:rsidP="008F5BD1">
            <w:pPr>
              <w:rPr>
                <w:rFonts w:ascii="仿宋_GB2312" w:cs="仿宋_GB2312" w:hint="eastAsia"/>
                <w:sz w:val="28"/>
                <w:szCs w:val="28"/>
              </w:rPr>
            </w:pPr>
            <w:r>
              <w:rPr>
                <w:rFonts w:ascii="仿宋_GB2312" w:cs="仿宋_GB2312" w:hint="eastAsia"/>
                <w:sz w:val="28"/>
                <w:szCs w:val="28"/>
              </w:rPr>
              <w:t>关于印发杭州市制造业创新中心建设实施意见（试行）的通知</w:t>
            </w:r>
          </w:p>
        </w:tc>
        <w:tc>
          <w:tcPr>
            <w:tcW w:w="1971" w:type="dxa"/>
            <w:vAlign w:val="center"/>
          </w:tcPr>
          <w:p w:rsidR="00652C5A" w:rsidRDefault="00652C5A" w:rsidP="008F5BD1">
            <w:pPr>
              <w:rPr>
                <w:rFonts w:ascii="仿宋_GB2312" w:cs="仿宋_GB2312" w:hint="eastAsia"/>
                <w:sz w:val="28"/>
                <w:szCs w:val="28"/>
              </w:rPr>
            </w:pPr>
            <w:r>
              <w:rPr>
                <w:rFonts w:ascii="仿宋_GB2312" w:cs="仿宋_GB2312" w:hint="eastAsia"/>
                <w:sz w:val="28"/>
                <w:szCs w:val="28"/>
              </w:rPr>
              <w:t>杭经信智能〔2017〕204号</w:t>
            </w:r>
          </w:p>
        </w:tc>
        <w:tc>
          <w:tcPr>
            <w:tcW w:w="1581" w:type="dxa"/>
            <w:vAlign w:val="center"/>
          </w:tcPr>
          <w:p w:rsidR="00652C5A" w:rsidRDefault="00652C5A" w:rsidP="008F5BD1">
            <w:pPr>
              <w:spacing w:line="240" w:lineRule="auto"/>
              <w:rPr>
                <w:rFonts w:ascii="仿宋_GB2312" w:cs="仿宋_GB2312" w:hint="eastAsia"/>
                <w:sz w:val="28"/>
                <w:szCs w:val="28"/>
              </w:rPr>
            </w:pPr>
            <w:r>
              <w:rPr>
                <w:rFonts w:ascii="仿宋_GB2312" w:cs="仿宋_GB2312" w:hint="eastAsia"/>
                <w:sz w:val="28"/>
                <w:szCs w:val="28"/>
              </w:rPr>
              <w:t>继续有效</w:t>
            </w:r>
          </w:p>
        </w:tc>
      </w:tr>
      <w:tr w:rsidR="00652C5A" w:rsidTr="008F5BD1">
        <w:tc>
          <w:tcPr>
            <w:tcW w:w="919" w:type="dxa"/>
            <w:vAlign w:val="center"/>
          </w:tcPr>
          <w:p w:rsidR="00652C5A" w:rsidRDefault="00652C5A" w:rsidP="008F5BD1">
            <w:pPr>
              <w:spacing w:line="240" w:lineRule="auto"/>
              <w:jc w:val="center"/>
              <w:rPr>
                <w:sz w:val="28"/>
                <w:szCs w:val="28"/>
              </w:rPr>
            </w:pPr>
            <w:r>
              <w:rPr>
                <w:rFonts w:hint="eastAsia"/>
                <w:sz w:val="28"/>
                <w:szCs w:val="28"/>
              </w:rPr>
              <w:t>6</w:t>
            </w:r>
          </w:p>
        </w:tc>
        <w:tc>
          <w:tcPr>
            <w:tcW w:w="4589" w:type="dxa"/>
            <w:vAlign w:val="center"/>
          </w:tcPr>
          <w:p w:rsidR="00652C5A" w:rsidRDefault="00652C5A" w:rsidP="008F5BD1">
            <w:pPr>
              <w:rPr>
                <w:rFonts w:ascii="仿宋_GB2312" w:cs="仿宋_GB2312" w:hint="eastAsia"/>
                <w:sz w:val="28"/>
                <w:szCs w:val="28"/>
              </w:rPr>
            </w:pPr>
            <w:r>
              <w:rPr>
                <w:rFonts w:ascii="仿宋_GB2312" w:cs="仿宋_GB2312" w:hint="eastAsia"/>
                <w:sz w:val="28"/>
                <w:szCs w:val="28"/>
              </w:rPr>
              <w:t>关于做好工业企业“零土地”技术改造项目审批方式改革实施工作的通知</w:t>
            </w:r>
          </w:p>
        </w:tc>
        <w:tc>
          <w:tcPr>
            <w:tcW w:w="1971" w:type="dxa"/>
            <w:vAlign w:val="center"/>
          </w:tcPr>
          <w:p w:rsidR="00652C5A" w:rsidRDefault="00652C5A" w:rsidP="008F5BD1">
            <w:pPr>
              <w:rPr>
                <w:rFonts w:ascii="仿宋_GB2312" w:cs="仿宋_GB2312" w:hint="eastAsia"/>
                <w:sz w:val="28"/>
                <w:szCs w:val="28"/>
              </w:rPr>
            </w:pPr>
            <w:r>
              <w:rPr>
                <w:rFonts w:ascii="仿宋_GB2312" w:cs="仿宋_GB2312" w:hint="eastAsia"/>
                <w:sz w:val="28"/>
                <w:szCs w:val="28"/>
              </w:rPr>
              <w:t>杭经信联投资〔2015〕197号</w:t>
            </w:r>
          </w:p>
        </w:tc>
        <w:tc>
          <w:tcPr>
            <w:tcW w:w="1581" w:type="dxa"/>
            <w:vAlign w:val="center"/>
          </w:tcPr>
          <w:p w:rsidR="00652C5A" w:rsidRDefault="00652C5A" w:rsidP="008F5BD1">
            <w:pPr>
              <w:spacing w:line="240" w:lineRule="auto"/>
              <w:rPr>
                <w:rFonts w:ascii="仿宋_GB2312" w:cs="仿宋_GB2312" w:hint="eastAsia"/>
                <w:sz w:val="28"/>
                <w:szCs w:val="28"/>
              </w:rPr>
            </w:pPr>
            <w:r>
              <w:rPr>
                <w:rFonts w:ascii="仿宋_GB2312" w:cs="仿宋_GB2312" w:hint="eastAsia"/>
                <w:sz w:val="28"/>
                <w:szCs w:val="28"/>
              </w:rPr>
              <w:t>继续有效</w:t>
            </w:r>
          </w:p>
        </w:tc>
      </w:tr>
      <w:tr w:rsidR="00652C5A" w:rsidTr="008F5BD1">
        <w:trPr>
          <w:trHeight w:val="754"/>
        </w:trPr>
        <w:tc>
          <w:tcPr>
            <w:tcW w:w="919" w:type="dxa"/>
            <w:vAlign w:val="center"/>
          </w:tcPr>
          <w:p w:rsidR="00652C5A" w:rsidRDefault="00652C5A" w:rsidP="008F5BD1">
            <w:pPr>
              <w:spacing w:line="240" w:lineRule="auto"/>
              <w:jc w:val="center"/>
              <w:rPr>
                <w:b/>
                <w:sz w:val="28"/>
                <w:szCs w:val="28"/>
              </w:rPr>
            </w:pPr>
            <w:r>
              <w:rPr>
                <w:rFonts w:hint="eastAsia"/>
                <w:b/>
                <w:sz w:val="28"/>
                <w:szCs w:val="28"/>
              </w:rPr>
              <w:t>序号</w:t>
            </w:r>
          </w:p>
        </w:tc>
        <w:tc>
          <w:tcPr>
            <w:tcW w:w="4589" w:type="dxa"/>
            <w:vAlign w:val="center"/>
          </w:tcPr>
          <w:p w:rsidR="00652C5A" w:rsidRDefault="00652C5A" w:rsidP="008F5BD1">
            <w:pPr>
              <w:spacing w:line="240" w:lineRule="auto"/>
              <w:jc w:val="center"/>
              <w:rPr>
                <w:b/>
                <w:sz w:val="28"/>
                <w:szCs w:val="28"/>
              </w:rPr>
            </w:pPr>
            <w:r>
              <w:rPr>
                <w:rFonts w:hint="eastAsia"/>
                <w:b/>
                <w:sz w:val="28"/>
                <w:szCs w:val="28"/>
              </w:rPr>
              <w:t>规范性文件名称</w:t>
            </w:r>
          </w:p>
        </w:tc>
        <w:tc>
          <w:tcPr>
            <w:tcW w:w="1971" w:type="dxa"/>
            <w:vAlign w:val="center"/>
          </w:tcPr>
          <w:p w:rsidR="00652C5A" w:rsidRDefault="00652C5A" w:rsidP="008F5BD1">
            <w:pPr>
              <w:spacing w:line="240" w:lineRule="auto"/>
              <w:jc w:val="center"/>
              <w:rPr>
                <w:b/>
                <w:sz w:val="28"/>
                <w:szCs w:val="28"/>
              </w:rPr>
            </w:pPr>
            <w:r>
              <w:rPr>
                <w:rFonts w:hint="eastAsia"/>
                <w:b/>
                <w:sz w:val="28"/>
                <w:szCs w:val="28"/>
              </w:rPr>
              <w:t>文号</w:t>
            </w:r>
          </w:p>
        </w:tc>
        <w:tc>
          <w:tcPr>
            <w:tcW w:w="1581" w:type="dxa"/>
            <w:vAlign w:val="center"/>
          </w:tcPr>
          <w:p w:rsidR="00652C5A" w:rsidRDefault="00652C5A" w:rsidP="008F5BD1">
            <w:pPr>
              <w:spacing w:line="240" w:lineRule="auto"/>
              <w:jc w:val="center"/>
              <w:rPr>
                <w:rFonts w:hint="eastAsia"/>
                <w:b/>
                <w:sz w:val="28"/>
                <w:szCs w:val="28"/>
              </w:rPr>
            </w:pPr>
            <w:r>
              <w:rPr>
                <w:rFonts w:hint="eastAsia"/>
                <w:b/>
                <w:sz w:val="28"/>
                <w:szCs w:val="28"/>
              </w:rPr>
              <w:t>清理意见</w:t>
            </w:r>
          </w:p>
        </w:tc>
      </w:tr>
      <w:tr w:rsidR="00652C5A" w:rsidTr="008F5BD1">
        <w:tc>
          <w:tcPr>
            <w:tcW w:w="919" w:type="dxa"/>
            <w:vAlign w:val="center"/>
          </w:tcPr>
          <w:p w:rsidR="00652C5A" w:rsidRDefault="00652C5A" w:rsidP="008F5BD1">
            <w:pPr>
              <w:spacing w:line="240" w:lineRule="auto"/>
              <w:jc w:val="center"/>
              <w:rPr>
                <w:sz w:val="28"/>
                <w:szCs w:val="28"/>
              </w:rPr>
            </w:pPr>
            <w:r>
              <w:rPr>
                <w:rFonts w:hint="eastAsia"/>
                <w:sz w:val="28"/>
                <w:szCs w:val="28"/>
              </w:rPr>
              <w:t>7</w:t>
            </w:r>
          </w:p>
        </w:tc>
        <w:tc>
          <w:tcPr>
            <w:tcW w:w="4589" w:type="dxa"/>
            <w:vAlign w:val="center"/>
          </w:tcPr>
          <w:p w:rsidR="00652C5A" w:rsidRDefault="00652C5A" w:rsidP="008F5BD1">
            <w:pPr>
              <w:rPr>
                <w:rFonts w:ascii="仿宋_GB2312" w:cs="仿宋_GB2312" w:hint="eastAsia"/>
                <w:sz w:val="28"/>
                <w:szCs w:val="28"/>
              </w:rPr>
            </w:pPr>
            <w:r>
              <w:rPr>
                <w:rFonts w:ascii="仿宋_GB2312" w:cs="仿宋_GB2312" w:hint="eastAsia"/>
                <w:sz w:val="28"/>
                <w:szCs w:val="28"/>
              </w:rPr>
              <w:t>关于印发杭州市智能制造示范项目</w:t>
            </w:r>
            <w:r>
              <w:rPr>
                <w:rFonts w:ascii="仿宋_GB2312" w:cs="仿宋_GB2312" w:hint="eastAsia"/>
                <w:sz w:val="28"/>
                <w:szCs w:val="28"/>
              </w:rPr>
              <w:lastRenderedPageBreak/>
              <w:t>认定管理办法（试行）的通知</w:t>
            </w:r>
          </w:p>
        </w:tc>
        <w:tc>
          <w:tcPr>
            <w:tcW w:w="1971" w:type="dxa"/>
            <w:vAlign w:val="center"/>
          </w:tcPr>
          <w:p w:rsidR="00652C5A" w:rsidRDefault="00652C5A" w:rsidP="008F5BD1">
            <w:pPr>
              <w:rPr>
                <w:rFonts w:ascii="仿宋_GB2312" w:cs="仿宋_GB2312" w:hint="eastAsia"/>
                <w:sz w:val="28"/>
                <w:szCs w:val="28"/>
              </w:rPr>
            </w:pPr>
            <w:r>
              <w:rPr>
                <w:rFonts w:ascii="仿宋_GB2312" w:cs="仿宋_GB2312" w:hint="eastAsia"/>
                <w:sz w:val="28"/>
                <w:szCs w:val="28"/>
              </w:rPr>
              <w:lastRenderedPageBreak/>
              <w:t>杭经信智能</w:t>
            </w:r>
            <w:r>
              <w:rPr>
                <w:rFonts w:ascii="仿宋_GB2312" w:cs="仿宋_GB2312" w:hint="eastAsia"/>
                <w:sz w:val="28"/>
                <w:szCs w:val="28"/>
              </w:rPr>
              <w:lastRenderedPageBreak/>
              <w:t>〔2017〕238号</w:t>
            </w:r>
          </w:p>
        </w:tc>
        <w:tc>
          <w:tcPr>
            <w:tcW w:w="1581" w:type="dxa"/>
            <w:vAlign w:val="center"/>
          </w:tcPr>
          <w:p w:rsidR="00652C5A" w:rsidRDefault="00652C5A" w:rsidP="008F5BD1">
            <w:pPr>
              <w:spacing w:line="240" w:lineRule="auto"/>
              <w:rPr>
                <w:rFonts w:ascii="仿宋_GB2312" w:cs="仿宋_GB2312" w:hint="eastAsia"/>
                <w:sz w:val="28"/>
                <w:szCs w:val="28"/>
              </w:rPr>
            </w:pPr>
            <w:r>
              <w:rPr>
                <w:rFonts w:ascii="仿宋_GB2312" w:cs="仿宋_GB2312" w:hint="eastAsia"/>
                <w:sz w:val="28"/>
                <w:szCs w:val="28"/>
              </w:rPr>
              <w:lastRenderedPageBreak/>
              <w:t>继续有效</w:t>
            </w:r>
          </w:p>
        </w:tc>
      </w:tr>
      <w:tr w:rsidR="00652C5A" w:rsidTr="008F5BD1">
        <w:tc>
          <w:tcPr>
            <w:tcW w:w="919" w:type="dxa"/>
            <w:vAlign w:val="center"/>
          </w:tcPr>
          <w:p w:rsidR="00652C5A" w:rsidRDefault="00652C5A" w:rsidP="008F5BD1">
            <w:pPr>
              <w:spacing w:line="240" w:lineRule="auto"/>
              <w:jc w:val="center"/>
              <w:rPr>
                <w:sz w:val="28"/>
                <w:szCs w:val="28"/>
              </w:rPr>
            </w:pPr>
            <w:r>
              <w:rPr>
                <w:rFonts w:hint="eastAsia"/>
                <w:sz w:val="28"/>
                <w:szCs w:val="28"/>
              </w:rPr>
              <w:lastRenderedPageBreak/>
              <w:t>8</w:t>
            </w:r>
          </w:p>
        </w:tc>
        <w:tc>
          <w:tcPr>
            <w:tcW w:w="4589" w:type="dxa"/>
            <w:vAlign w:val="center"/>
          </w:tcPr>
          <w:p w:rsidR="00652C5A" w:rsidRDefault="00652C5A" w:rsidP="008F5BD1">
            <w:pPr>
              <w:rPr>
                <w:rFonts w:ascii="仿宋_GB2312" w:cs="仿宋_GB2312" w:hint="eastAsia"/>
                <w:sz w:val="28"/>
                <w:szCs w:val="28"/>
              </w:rPr>
            </w:pPr>
            <w:r>
              <w:rPr>
                <w:rFonts w:ascii="仿宋_GB2312" w:cs="仿宋_GB2312" w:hint="eastAsia"/>
                <w:sz w:val="28"/>
                <w:szCs w:val="28"/>
              </w:rPr>
              <w:t>关于印发行政处罚裁量基准的通知</w:t>
            </w:r>
          </w:p>
        </w:tc>
        <w:tc>
          <w:tcPr>
            <w:tcW w:w="1971" w:type="dxa"/>
            <w:vAlign w:val="center"/>
          </w:tcPr>
          <w:p w:rsidR="00652C5A" w:rsidRDefault="00652C5A" w:rsidP="008F5BD1">
            <w:pPr>
              <w:rPr>
                <w:rFonts w:ascii="仿宋_GB2312" w:cs="仿宋_GB2312" w:hint="eastAsia"/>
                <w:sz w:val="28"/>
                <w:szCs w:val="28"/>
              </w:rPr>
            </w:pPr>
            <w:r>
              <w:rPr>
                <w:rFonts w:ascii="仿宋_GB2312" w:cs="仿宋_GB2312" w:hint="eastAsia"/>
                <w:sz w:val="28"/>
                <w:szCs w:val="28"/>
              </w:rPr>
              <w:t>杭经信法规〔2015〕292号</w:t>
            </w:r>
          </w:p>
        </w:tc>
        <w:tc>
          <w:tcPr>
            <w:tcW w:w="1581" w:type="dxa"/>
            <w:vAlign w:val="center"/>
          </w:tcPr>
          <w:p w:rsidR="00652C5A" w:rsidRDefault="00652C5A" w:rsidP="008F5BD1">
            <w:pPr>
              <w:spacing w:line="240" w:lineRule="auto"/>
              <w:rPr>
                <w:rFonts w:ascii="仿宋_GB2312" w:cs="仿宋_GB2312" w:hint="eastAsia"/>
                <w:sz w:val="28"/>
                <w:szCs w:val="28"/>
              </w:rPr>
            </w:pPr>
            <w:r>
              <w:rPr>
                <w:rFonts w:ascii="仿宋_GB2312" w:cs="仿宋_GB2312" w:hint="eastAsia"/>
                <w:sz w:val="28"/>
                <w:szCs w:val="28"/>
              </w:rPr>
              <w:t>继续有效</w:t>
            </w:r>
          </w:p>
        </w:tc>
      </w:tr>
      <w:tr w:rsidR="00652C5A" w:rsidTr="008F5BD1">
        <w:tc>
          <w:tcPr>
            <w:tcW w:w="919" w:type="dxa"/>
            <w:vAlign w:val="center"/>
          </w:tcPr>
          <w:p w:rsidR="00652C5A" w:rsidRDefault="00652C5A" w:rsidP="008F5BD1">
            <w:pPr>
              <w:spacing w:line="240" w:lineRule="auto"/>
              <w:jc w:val="center"/>
              <w:rPr>
                <w:sz w:val="28"/>
                <w:szCs w:val="28"/>
              </w:rPr>
            </w:pPr>
            <w:r>
              <w:rPr>
                <w:rFonts w:hint="eastAsia"/>
                <w:sz w:val="28"/>
                <w:szCs w:val="28"/>
              </w:rPr>
              <w:t>9</w:t>
            </w:r>
          </w:p>
        </w:tc>
        <w:tc>
          <w:tcPr>
            <w:tcW w:w="4589" w:type="dxa"/>
            <w:vAlign w:val="center"/>
          </w:tcPr>
          <w:p w:rsidR="00652C5A" w:rsidRDefault="00652C5A" w:rsidP="008F5BD1">
            <w:pPr>
              <w:rPr>
                <w:rFonts w:ascii="仿宋_GB2312" w:cs="仿宋_GB2312" w:hint="eastAsia"/>
                <w:sz w:val="28"/>
                <w:szCs w:val="28"/>
              </w:rPr>
            </w:pPr>
            <w:r>
              <w:rPr>
                <w:rFonts w:ascii="仿宋_GB2312" w:cs="仿宋_GB2312" w:hint="eastAsia"/>
                <w:sz w:val="28"/>
                <w:szCs w:val="28"/>
              </w:rPr>
              <w:t xml:space="preserve">关于印发《杭州市工艺美术大师评审实施细则》（试行）的通知 </w:t>
            </w:r>
          </w:p>
        </w:tc>
        <w:tc>
          <w:tcPr>
            <w:tcW w:w="1971" w:type="dxa"/>
            <w:vAlign w:val="center"/>
          </w:tcPr>
          <w:p w:rsidR="00652C5A" w:rsidRDefault="00652C5A" w:rsidP="008F5BD1">
            <w:pPr>
              <w:rPr>
                <w:rFonts w:ascii="仿宋_GB2312" w:cs="仿宋_GB2312" w:hint="eastAsia"/>
                <w:sz w:val="28"/>
                <w:szCs w:val="28"/>
              </w:rPr>
            </w:pPr>
            <w:r>
              <w:rPr>
                <w:rFonts w:ascii="仿宋_GB2312" w:cs="仿宋_GB2312" w:hint="eastAsia"/>
                <w:sz w:val="28"/>
                <w:szCs w:val="28"/>
              </w:rPr>
              <w:t>杭经轻工〔2005〕68号</w:t>
            </w:r>
          </w:p>
        </w:tc>
        <w:tc>
          <w:tcPr>
            <w:tcW w:w="1581" w:type="dxa"/>
            <w:vAlign w:val="center"/>
          </w:tcPr>
          <w:p w:rsidR="00652C5A" w:rsidRDefault="00652C5A" w:rsidP="008F5BD1">
            <w:pPr>
              <w:spacing w:line="240" w:lineRule="auto"/>
              <w:rPr>
                <w:rFonts w:ascii="仿宋_GB2312" w:cs="仿宋_GB2312" w:hint="eastAsia"/>
                <w:sz w:val="28"/>
                <w:szCs w:val="28"/>
              </w:rPr>
            </w:pPr>
            <w:r>
              <w:rPr>
                <w:rFonts w:ascii="仿宋_GB2312" w:cs="仿宋_GB2312" w:hint="eastAsia"/>
                <w:sz w:val="28"/>
                <w:szCs w:val="28"/>
              </w:rPr>
              <w:t>继续有效</w:t>
            </w:r>
          </w:p>
        </w:tc>
      </w:tr>
      <w:tr w:rsidR="00652C5A" w:rsidTr="008F5BD1">
        <w:tc>
          <w:tcPr>
            <w:tcW w:w="919" w:type="dxa"/>
            <w:vAlign w:val="center"/>
          </w:tcPr>
          <w:p w:rsidR="00652C5A" w:rsidRDefault="00652C5A" w:rsidP="008F5BD1">
            <w:pPr>
              <w:spacing w:line="240" w:lineRule="auto"/>
              <w:jc w:val="center"/>
              <w:rPr>
                <w:sz w:val="28"/>
                <w:szCs w:val="28"/>
              </w:rPr>
            </w:pPr>
            <w:r>
              <w:rPr>
                <w:rFonts w:hint="eastAsia"/>
                <w:sz w:val="28"/>
                <w:szCs w:val="28"/>
              </w:rPr>
              <w:t>10</w:t>
            </w:r>
          </w:p>
        </w:tc>
        <w:tc>
          <w:tcPr>
            <w:tcW w:w="4589" w:type="dxa"/>
            <w:vAlign w:val="center"/>
          </w:tcPr>
          <w:p w:rsidR="00652C5A" w:rsidRDefault="00652C5A" w:rsidP="008F5BD1">
            <w:pPr>
              <w:rPr>
                <w:rFonts w:ascii="仿宋_GB2312" w:cs="仿宋_GB2312" w:hint="eastAsia"/>
                <w:sz w:val="28"/>
                <w:szCs w:val="28"/>
              </w:rPr>
            </w:pPr>
            <w:r>
              <w:rPr>
                <w:rFonts w:ascii="仿宋_GB2312" w:cs="仿宋_GB2312" w:hint="eastAsia"/>
                <w:sz w:val="28"/>
                <w:szCs w:val="28"/>
              </w:rPr>
              <w:t>杭州市经济和信息化委员会 杭州市城乡建设委员会关于推进住宅区和住宅建筑通信基础设施共建共享的实施意见</w:t>
            </w:r>
          </w:p>
        </w:tc>
        <w:tc>
          <w:tcPr>
            <w:tcW w:w="1971" w:type="dxa"/>
            <w:vAlign w:val="center"/>
          </w:tcPr>
          <w:p w:rsidR="00652C5A" w:rsidRDefault="00652C5A" w:rsidP="008F5BD1">
            <w:pPr>
              <w:rPr>
                <w:rFonts w:ascii="仿宋_GB2312" w:cs="仿宋_GB2312" w:hint="eastAsia"/>
                <w:sz w:val="28"/>
                <w:szCs w:val="28"/>
              </w:rPr>
            </w:pPr>
            <w:r>
              <w:rPr>
                <w:rFonts w:ascii="仿宋_GB2312" w:cs="仿宋_GB2312" w:hint="eastAsia"/>
                <w:sz w:val="28"/>
                <w:szCs w:val="28"/>
              </w:rPr>
              <w:t>杭经信联信基〔2014〕243号</w:t>
            </w:r>
          </w:p>
        </w:tc>
        <w:tc>
          <w:tcPr>
            <w:tcW w:w="1581" w:type="dxa"/>
            <w:vAlign w:val="center"/>
          </w:tcPr>
          <w:p w:rsidR="00652C5A" w:rsidRDefault="00652C5A" w:rsidP="008F5BD1">
            <w:pPr>
              <w:spacing w:line="240" w:lineRule="auto"/>
              <w:rPr>
                <w:rFonts w:ascii="仿宋_GB2312" w:cs="仿宋_GB2312" w:hint="eastAsia"/>
                <w:sz w:val="28"/>
                <w:szCs w:val="28"/>
              </w:rPr>
            </w:pPr>
            <w:r>
              <w:rPr>
                <w:rFonts w:ascii="仿宋_GB2312" w:cs="仿宋_GB2312" w:hint="eastAsia"/>
                <w:sz w:val="28"/>
                <w:szCs w:val="28"/>
              </w:rPr>
              <w:t>继续有效</w:t>
            </w:r>
          </w:p>
        </w:tc>
      </w:tr>
      <w:tr w:rsidR="00652C5A" w:rsidTr="008F5BD1">
        <w:tc>
          <w:tcPr>
            <w:tcW w:w="919" w:type="dxa"/>
            <w:vAlign w:val="center"/>
          </w:tcPr>
          <w:p w:rsidR="00652C5A" w:rsidRDefault="00652C5A" w:rsidP="008F5BD1">
            <w:pPr>
              <w:spacing w:line="240" w:lineRule="auto"/>
              <w:jc w:val="center"/>
              <w:rPr>
                <w:sz w:val="28"/>
                <w:szCs w:val="28"/>
              </w:rPr>
            </w:pPr>
            <w:r>
              <w:rPr>
                <w:rFonts w:hint="eastAsia"/>
                <w:sz w:val="28"/>
                <w:szCs w:val="28"/>
              </w:rPr>
              <w:t>11</w:t>
            </w:r>
          </w:p>
        </w:tc>
        <w:tc>
          <w:tcPr>
            <w:tcW w:w="4589" w:type="dxa"/>
            <w:vAlign w:val="center"/>
          </w:tcPr>
          <w:p w:rsidR="00652C5A" w:rsidRDefault="00652C5A" w:rsidP="008F5BD1">
            <w:pPr>
              <w:rPr>
                <w:rFonts w:ascii="仿宋_GB2312" w:cs="仿宋_GB2312" w:hint="eastAsia"/>
                <w:sz w:val="28"/>
                <w:szCs w:val="28"/>
              </w:rPr>
            </w:pPr>
            <w:r>
              <w:rPr>
                <w:rFonts w:ascii="仿宋_GB2312" w:cs="仿宋_GB2312" w:hint="eastAsia"/>
                <w:sz w:val="28"/>
                <w:szCs w:val="28"/>
              </w:rPr>
              <w:t>关于印发《杭州市医药储备管理实施细则》的通知</w:t>
            </w:r>
          </w:p>
        </w:tc>
        <w:tc>
          <w:tcPr>
            <w:tcW w:w="1971" w:type="dxa"/>
            <w:vAlign w:val="center"/>
          </w:tcPr>
          <w:p w:rsidR="00652C5A" w:rsidRDefault="00652C5A" w:rsidP="008F5BD1">
            <w:pPr>
              <w:rPr>
                <w:rFonts w:ascii="仿宋_GB2312" w:cs="仿宋_GB2312" w:hint="eastAsia"/>
                <w:sz w:val="28"/>
                <w:szCs w:val="28"/>
              </w:rPr>
            </w:pPr>
            <w:r>
              <w:rPr>
                <w:rFonts w:ascii="仿宋_GB2312" w:cs="仿宋_GB2312" w:hint="eastAsia"/>
                <w:sz w:val="28"/>
                <w:szCs w:val="28"/>
              </w:rPr>
              <w:t>杭经医〔2002〕493号；杭财企二〔2002〕518号</w:t>
            </w:r>
          </w:p>
        </w:tc>
        <w:tc>
          <w:tcPr>
            <w:tcW w:w="1581" w:type="dxa"/>
            <w:vAlign w:val="center"/>
          </w:tcPr>
          <w:p w:rsidR="00652C5A" w:rsidRDefault="00652C5A" w:rsidP="008F5BD1">
            <w:pPr>
              <w:spacing w:line="240" w:lineRule="auto"/>
              <w:rPr>
                <w:rFonts w:ascii="仿宋_GB2312" w:cs="仿宋_GB2312" w:hint="eastAsia"/>
                <w:sz w:val="28"/>
                <w:szCs w:val="28"/>
              </w:rPr>
            </w:pPr>
            <w:r>
              <w:rPr>
                <w:rFonts w:ascii="仿宋_GB2312" w:cs="仿宋_GB2312" w:hint="eastAsia"/>
                <w:sz w:val="28"/>
                <w:szCs w:val="28"/>
              </w:rPr>
              <w:t>继续有效（拟修改）</w:t>
            </w:r>
          </w:p>
        </w:tc>
      </w:tr>
    </w:tbl>
    <w:p w:rsidR="00652C5A" w:rsidRDefault="00652C5A" w:rsidP="00652C5A">
      <w:pPr>
        <w:rPr>
          <w:rFonts w:hint="eastAsia"/>
        </w:rPr>
      </w:pPr>
    </w:p>
    <w:p w:rsidR="00E50A31" w:rsidRDefault="00652C5A" w:rsidP="00652C5A">
      <w:r>
        <w:rPr>
          <w:rFonts w:ascii="黑体" w:eastAsia="黑体" w:hAnsi="黑体"/>
          <w:b/>
        </w:rPr>
        <w:br w:type="page"/>
      </w:r>
    </w:p>
    <w:sectPr w:rsidR="00E50A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A31" w:rsidRDefault="00E50A31" w:rsidP="00652C5A">
      <w:pPr>
        <w:spacing w:line="240" w:lineRule="auto"/>
      </w:pPr>
      <w:r>
        <w:separator/>
      </w:r>
    </w:p>
  </w:endnote>
  <w:endnote w:type="continuationSeparator" w:id="1">
    <w:p w:rsidR="00E50A31" w:rsidRDefault="00E50A31" w:rsidP="00652C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A31" w:rsidRDefault="00E50A31" w:rsidP="00652C5A">
      <w:pPr>
        <w:spacing w:line="240" w:lineRule="auto"/>
      </w:pPr>
      <w:r>
        <w:separator/>
      </w:r>
    </w:p>
  </w:footnote>
  <w:footnote w:type="continuationSeparator" w:id="1">
    <w:p w:rsidR="00E50A31" w:rsidRDefault="00E50A31" w:rsidP="00652C5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2C5A"/>
    <w:rsid w:val="00652C5A"/>
    <w:rsid w:val="00E50A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C5A"/>
    <w:pPr>
      <w:widowControl w:val="0"/>
      <w:spacing w:line="360" w:lineRule="auto"/>
      <w:jc w:val="both"/>
    </w:pPr>
    <w:rPr>
      <w:rFonts w:ascii="仿宋" w:eastAsia="仿宋_GB2312" w:hAnsi="仿宋"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2C5A"/>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52C5A"/>
    <w:rPr>
      <w:sz w:val="18"/>
      <w:szCs w:val="18"/>
    </w:rPr>
  </w:style>
  <w:style w:type="paragraph" w:styleId="a4">
    <w:name w:val="footer"/>
    <w:basedOn w:val="a"/>
    <w:link w:val="Char0"/>
    <w:uiPriority w:val="99"/>
    <w:semiHidden/>
    <w:unhideWhenUsed/>
    <w:rsid w:val="00652C5A"/>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52C5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Words>
  <Characters>560</Characters>
  <Application>Microsoft Office Word</Application>
  <DocSecurity>0</DocSecurity>
  <Lines>4</Lines>
  <Paragraphs>1</Paragraphs>
  <ScaleCrop>false</ScaleCrop>
  <Company>Lenovo</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2019-10-30T07:45:00Z</dcterms:created>
  <dcterms:modified xsi:type="dcterms:W3CDTF">2019-10-30T07:45:00Z</dcterms:modified>
</cp:coreProperties>
</file>