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31FB" w:rsidRDefault="009C0DF0">
      <w:pPr>
        <w:snapToGrid w:val="0"/>
        <w:spacing w:line="240" w:lineRule="auto"/>
        <w:rPr>
          <w:rFonts w:ascii="黑体" w:eastAsia="黑体" w:hAnsi="黑体" w:cs="黑体"/>
          <w:color w:val="000000"/>
          <w:szCs w:val="32"/>
        </w:rPr>
      </w:pPr>
      <w:r>
        <w:rPr>
          <w:rFonts w:ascii="黑体" w:eastAsia="黑体" w:hAnsi="黑体" w:cs="黑体" w:hint="eastAsia"/>
          <w:color w:val="000000"/>
          <w:szCs w:val="32"/>
        </w:rPr>
        <w:t>附件2</w:t>
      </w:r>
    </w:p>
    <w:p w:rsidR="005831FB" w:rsidRDefault="005831FB">
      <w:pPr>
        <w:snapToGrid w:val="0"/>
        <w:spacing w:line="240" w:lineRule="auto"/>
        <w:rPr>
          <w:rFonts w:ascii="黑体" w:eastAsia="黑体" w:hAnsi="黑体" w:cs="黑体"/>
          <w:color w:val="000000"/>
          <w:szCs w:val="32"/>
        </w:rPr>
      </w:pPr>
    </w:p>
    <w:p w:rsidR="005831FB" w:rsidRDefault="009C0DF0">
      <w:pPr>
        <w:snapToGrid w:val="0"/>
        <w:spacing w:line="240" w:lineRule="auto"/>
        <w:jc w:val="center"/>
        <w:rPr>
          <w:rFonts w:ascii="方正书宋_GBK" w:eastAsia="方正书宋_GBK" w:hAnsi="方正书宋_GBK" w:cs="方正书宋_GBK"/>
          <w:color w:val="000000"/>
          <w:sz w:val="44"/>
          <w:szCs w:val="44"/>
        </w:rPr>
      </w:pPr>
      <w:r>
        <w:rPr>
          <w:rFonts w:ascii="方正书宋_GBK" w:eastAsia="方正书宋_GBK" w:hAnsi="方正书宋_GBK" w:cs="方正书宋_GBK" w:hint="eastAsia"/>
          <w:color w:val="000000"/>
          <w:sz w:val="44"/>
          <w:szCs w:val="44"/>
        </w:rPr>
        <w:t>宣布失效的市政府行政规范性文件目录</w:t>
      </w:r>
    </w:p>
    <w:tbl>
      <w:tblPr>
        <w:tblW w:w="0" w:type="auto"/>
        <w:jc w:val="center"/>
        <w:tblLayout w:type="fixed"/>
        <w:tblCellMar>
          <w:left w:w="0" w:type="dxa"/>
          <w:right w:w="0" w:type="dxa"/>
        </w:tblCellMar>
        <w:tblLook w:val="0000"/>
      </w:tblPr>
      <w:tblGrid>
        <w:gridCol w:w="819"/>
        <w:gridCol w:w="2235"/>
        <w:gridCol w:w="5790"/>
      </w:tblGrid>
      <w:tr w:rsidR="005831FB">
        <w:trPr>
          <w:trHeight w:val="283"/>
          <w:tblHeader/>
          <w:jc w:val="center"/>
        </w:trPr>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widowControl/>
              <w:snapToGrid w:val="0"/>
              <w:spacing w:line="288" w:lineRule="auto"/>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序号</w:t>
            </w:r>
          </w:p>
        </w:tc>
        <w:tc>
          <w:tcPr>
            <w:tcW w:w="223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5831FB" w:rsidRDefault="009C0DF0">
            <w:pPr>
              <w:widowControl/>
              <w:snapToGrid w:val="0"/>
              <w:spacing w:line="288" w:lineRule="auto"/>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文号</w:t>
            </w:r>
          </w:p>
        </w:tc>
        <w:tc>
          <w:tcPr>
            <w:tcW w:w="579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5831FB" w:rsidRDefault="009C0DF0">
            <w:pPr>
              <w:widowControl/>
              <w:snapToGrid w:val="0"/>
              <w:spacing w:line="288" w:lineRule="auto"/>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文件名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杭政﹝2002﹞12号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杭州市人民政府关于加快实施“走出去”战略的若干意见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杭政﹝2004﹞2号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杭州市人民政府关于加快公共卫生体系建设的意见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杭政﹝2008﹞2号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杭州市人民政府关于进一步促进全市商贸服务业发展的若干意见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杭政﹝2008﹞8号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杭州市人民政府关于进一步加快现代物流业发展的若干意见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杭政﹝2015﹞3号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杭州市人民政府关于推进旅游休闲业转型升级的实施意见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杭政发﹝1998﹞30号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关于实施杭州市东河沿线改造工程房屋拆迁安置（试点）办法给市房管局的批复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杭政发﹝1999﹞135号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关于集中部分预算外资金用于城市建设和社会事业建设的通知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杭政发﹝1999﹞218号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关于公布第四批取消收费项目的通知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杭政发〔2000〕5号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关于市供销社企业产权制度改革实施意见的批复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杭政函﹝2002﹞45号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关于公布《杭州市区2002年度城市房屋拆迁住宅房屋货币补偿基准价》《杭州市区2002年度城市房屋拆迁临时安置补助费标准》和《杭州市区2002年度城市房屋拆迁搬家补助费标准》的通知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杭政函﹝2002﹞105号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关于调整部分市管行道树公共绿地管理权限的批复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杭政函﹝2003﹞79号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关于建设杭州农副产品物流园区的批复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杭政函﹝2005﹞48号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关于进一步深化粮食流通体制改革的实施意见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杭政函﹝2005﹞78号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关于公布杭州市区2005年上半年度城市房屋拆迁住宅房屋货币补偿基准价 杭州市区2005年度城市房屋拆迁临时安置补助费标准 杭州市区2005年度城市房屋拆迁搬家补助费标准的通知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15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杭政函﹝2005﹞181号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关于公布杭州市区2005年下半年度城市房屋拆迁住宅房屋货币补偿基准价的通知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杭政函﹝2006﹞95号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杭州市人民政府关于加强我市历史文化遗产保护的实施意见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杭政函﹝2006﹞146号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杭州市人民政府关于全国重点文物保护单位临安城遗址——皇城遗址保护规划的批复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杭政函﹝2007﹞31号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杭州市人民政府关于杭州市旅游景点道路交通指引标志规划的批复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杭政函﹝2007﹞40号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杭州市人民政府关于印发杭州市域环境共保规划的通知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杭政函﹝2007﹞150号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杭州市人民政府关于市区商品专业市场整合改造提升工作的若干意见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杭政函﹝2008﹞21号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杭州市人民政府关于杭州市再生资源回收行业发展规划的批复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杭政函﹝2008﹞77号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杭州市人民政府关于杭州市区商品专业市场整合改造提升五年规划的批复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杭政函﹝2008﹞184号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杭州市人民政府关于暂停征收152项行政事业性收费的通知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杭政函﹝2009﹞27号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杭州市人民政府关于公布杭州市区2009年度城市房屋拆迁临时安置补助费标准和搬家补助费标准的通知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杭政函﹝2009﹞168号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杭州市人民政府关于取消暂停征收部分行政事业性收费项目和降低部分收费标准的通知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杭政函﹝2010﹞182号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杭州市人民政府关于公布杭州市区2010年度城市房屋拆迁临时安置补助费标准和搬家补助费标准的通知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杭政函﹝2011﹞118号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杭州市人民政府关于进一步完善市信用担保联盟构建及运营管理办法的批复</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杭政函﹝2012﹞33号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杭州市人民政府关于印发杭州市全民健身实施计划（2011—2015年）的通知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29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杭政函﹝2013﹞20号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杭州市人民政府关于公布杭州市区2012年度城市房屋拆迁临时安置补助费标准和搬家补助费标准的通知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杭政函﹝2013﹞21号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杭州市人民政府关于加快构建新型畜牧产业体系的实施意见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杭政函﹝2013﹞60号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杭州市人民政府关于公布杭州市区2013年度城市房屋拆迁临时安置补助费标准和搬家补助费标准的通知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32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杭政函﹝2014﹞119号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杭州市人民政府关于公布杭州市区2014年度城市房屋拆迁临时安置补助费和搬家补助费标准的通知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杭政函﹝2015﹞68号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杭州市人民政府关于公布2015年杭州市城市低收入家庭收入认定标准的通知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杭政函﹝2016﹞43号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杭州市人民政府关于降成本、减负担、去产能 全面推进实体经济健康发展的若干意见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杭政函﹝2016﹞79号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杭州市人民政府关于进一步加快太阳能光伏推广应用促进光伏产业创新发展的实施意见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杭政函﹝2016﹞83号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杭州市人民政府关于公布2016年杭州市城市低收入家庭收入认定标准的通知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杭政函﹝2016﹞109号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杭州市人民政府关于公布杭州市区国有土地上房屋征收临时安置费和搬迁费标准的通知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杭政函﹝2016﹞111号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杭州市人民政府关于开展走访调查工作的通告</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39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杭政函﹝2016﹞117号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杭州市人民政府关于对机动车采取临时交通管理措施的决定</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杭政函﹝2016﹞121号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杭州市人民政府关于对市区部分区域实行临时性封闭管理的决定</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杭政函﹝2016﹞126号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杭州市人民政府关于发布林区禁火令的通告</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杭政函﹝2017﹞102号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杭州市人民政府关于印发杭州市盐业体制改革实施方案的通知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杭政办﹝1999﹞45号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转发市劳动局关于部分下岗职工协议缴纳基本养老保险费和医疗保险费试行意见的通知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杭政办﹝2002﹞16号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杭州市人民政府办公厅转发市贸易局等四部门关于杭州市商业特色街区户外广告亮灯工程管理实施办法的通知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杭政办﹝2002﹞36号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杭州市人民政府办公厅转发市物价局等单位关于基本生活品价格浮动补贴改为固定价格补贴办法的通知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杭政办﹝2005﹞9号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杭州市人民政府办公厅关于评选奖励杭州市年度突出贡献商贸服务企业及其优秀经营者的实施意见（试行）</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杭政办﹝2009﹞1号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杭州市人民政府办公厅关于加强杭州市市级储备粮管理工作的实施意见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48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杭政办﹝2009﹞8号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杭州市人民政府办公厅关于进一步加快家政服务业发展的若干意见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49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杭政办﹝2009﹞16号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杭州市人民政府办公厅关于印发杭州市信用担保联盟构建及运营管理办法（试行）的通知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杭政办﹝2010﹞2号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杭州市人民政府办公厅关于鼓励培育市区夜市发展的若干意见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杭政办﹝2011﹞23号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杭州市人民政府办公厅关于推进“十二五”期间“杭为茶都”建设的实施意见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杭政办﹝2012﹞5号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杭州市人民政府办公厅关于进一步加强杭州市残疾人康复工作的实施意见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杭政办﹝2013﹞1号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杭州市人民政府办公厅关于开展环境资源配置量化管理推动经济创新发展的实施意见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left"/>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杭政办﹝2015﹞4号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杭州市人民政府办公厅关于印发杭州市鼓励研制与采用先进技术标准实施办法的通知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left"/>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杭政办﹝2017﹞5号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杭州市人民政府办公厅关于杭州市促进互联网租赁自行车规范发展的指导意见（试行）</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杭政办发〔1999〕174号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转发中国人民银行杭州中心支行关于建设杭州市“缴费（税）一户通”项目工作意见的通知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杭政办发﹝1999﹞227号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关于在市区街道和住宅小区合理设置商业网点有关事项的通知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杭政办发﹝2000﹞21号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关于在杭州市区开展“管理最佳农贸市场”和“管理最差农贸市场”评选活动的通知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59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杭政办发﹝2000﹞71号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关于贯彻落实国务院规定进一步做好收支两条线管理的通知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杭政办发﹝2000﹞98号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转发市贸易办公室关于杭州市区大型商场和超市布局规划指导意见的通知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杭政办发﹝2001﹞203号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转发市贸易办关于我市蔬菜实物储备改为资金储备实施意见的通知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杭政办函﹝2003﹞5号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转发市环保局关于杭州市污染物排放总量控制试点工作实施方案的通知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杭政办函﹝2003﹞283号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关于印发中国杭州政府门户网站12345市长信箱电子邮件处理暂行办法的通知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64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杭政办函﹝2004﹞54号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关于加强展会管理工作的通知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杭政办函﹝2005﹞141号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关于进一步加强扶助贫困残疾人工作的若干意见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杭政办函﹝2006﹞94号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杭州市人民政府办公厅关于印发杭州市饮用水源保护区划分方案的通知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杭政办函﹝2006﹞118号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杭州市人民政府办公厅关于印发市区农贸市场改造提升实施方案的通知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杭政办函﹝2006﹞184号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杭州市人民政府办公厅关于市区商贸连锁经营企业统一纳税有关事项的通知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69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杭政办函﹝2006﹞274号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杭州市人民政府办公厅转发市贸易局关于杭州市区废旧物资流动收购人员三统一实施方案的通知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杭政办函﹝2007﹞135号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杭州市人民政府办公厅关于加快市区农贸市场改造提升工作的通知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杭政办函﹝2007﹞153号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杭州市人民政府办公厅关于印发杭州市服务外包产业发展规划的通知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杭政办函﹝2007﹞159号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杭州市人民政府办公厅关于印发杭州市主要污染物排放总量控制配额分配方案（2007—2010年）的通知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杭政办函﹝2007﹞186号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杭州市人民政府办公厅转发市环保局关于杭州市划定禁止销售使用高污染燃料区域实施意见的通知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杭政办函﹝2007﹞216号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杭州市人民政府办公厅关于印发加快推进杭州市区商品专业市场整合改造提升工作实施方案的通知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杭政办函﹝2007﹞257号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杭州市人民政府办公厅转发市贸易局市财政局关于市区农贸市场改造提升专项资金使用管理办法的通知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杭政办函﹝2008﹞79号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杭州市人民政府办公厅关于印发“最佳最差”农贸市场评比活动实施方案的通知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杭政办函﹝2008﹞80号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杭州市人民政府办公厅转发市粮食局市财政局关于杭州市区居民周转食用油储备实施方案的通知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杭政办函﹝2008﹞81号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杭州市人民政府办公厅转发市贸易局等部门关于杭州市区猪肉储备实施方案的通知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79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杭政办函﹝2008﹞116号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杭州市人民政府办公厅关于印发杭州老字号认定保护办法的通知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80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杭政办函﹝2008﹞399号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杭州市人民政府办公厅关于印发杭州市加快燃煤锅炉脱硫工作实施方案的通知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杭政办函﹝2008﹞409号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杭州市人民政府办公厅转发市环保局市财政局关于杭州市燃煤热电企业锅炉脱硫改造专项资金补助管理办法的通知</w:t>
            </w:r>
          </w:p>
        </w:tc>
      </w:tr>
      <w:tr w:rsidR="005831FB">
        <w:trPr>
          <w:jc w:val="center"/>
        </w:trPr>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82</w:t>
            </w:r>
          </w:p>
        </w:tc>
        <w:tc>
          <w:tcPr>
            <w:tcW w:w="22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杭政办函﹝2008﹞432号</w:t>
            </w:r>
          </w:p>
        </w:tc>
        <w:tc>
          <w:tcPr>
            <w:tcW w:w="57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杭州市人民政府办公厅关于贯彻落实国家、省涉及部分行政事业性收费政策有关事项的通知</w:t>
            </w:r>
          </w:p>
        </w:tc>
      </w:tr>
      <w:tr w:rsidR="005831FB">
        <w:trPr>
          <w:jc w:val="center"/>
        </w:trPr>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83</w:t>
            </w:r>
          </w:p>
        </w:tc>
        <w:tc>
          <w:tcPr>
            <w:tcW w:w="22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杭政办函﹝2009﹞45号</w:t>
            </w:r>
          </w:p>
        </w:tc>
        <w:tc>
          <w:tcPr>
            <w:tcW w:w="57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杭州市人民政府办公厅转发市贸易局关于加强杭州市区再生资源回收行业长效管理实施意见的通知</w:t>
            </w:r>
          </w:p>
        </w:tc>
      </w:tr>
      <w:tr w:rsidR="005831FB">
        <w:trPr>
          <w:jc w:val="center"/>
        </w:trPr>
        <w:tc>
          <w:tcPr>
            <w:tcW w:w="8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84</w:t>
            </w:r>
          </w:p>
        </w:tc>
        <w:tc>
          <w:tcPr>
            <w:tcW w:w="223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杭政办函﹝2009﹞50号</w:t>
            </w:r>
          </w:p>
        </w:tc>
        <w:tc>
          <w:tcPr>
            <w:tcW w:w="579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杭州市人民政府办公厅转发市房管局关于杭州市城市住宅房屋拆迁货币补偿实施意见（试行）的通知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杭政办函﹝2009﹞286号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杭州市人民政府办公厅转发市林水局市财政局关于杭州市重要堤防加固工程实施意见的通知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杭政办函﹝2009﹞299号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杭州市人民政府办公厅转发市外经贸局关于杭州市服务外包综合考核实施办法的通知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杭政办函﹝2009﹞375号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杭州市人民政府办公厅关于印发杭州市北大桥地区环境污染综合整治工作方案的通知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杭政办函﹝2010﹞36号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杭州市人民政府办公厅关于印发杭州市钱塘江饮用水源地综合整治工作方案的通知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89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杭政办函﹝2010﹞39号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杭州市人民政府办公厅关于印发杭州市新材料产业发展专项规划（2009—2015年）的通知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杭政办函﹝2010﹞58号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杭州市人民政府办公厅关于印发杭州市区夜市建设三年行动计划（2010—2012）的通知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杭政办函﹝2010﹞86号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杭州市人民政府办公厅关于印发杭州市新能源产业发展规划（2010—2015年）的通知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杭政办函﹝2010﹞195号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杭州市人民政府办公厅关于进一步明确市区商品专业市场整合改造提升工作有关事项的通知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杭政办函﹝2010﹞224号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杭州市人民政府办公厅关于印发民用液化石油气安全专项综合整治工作方案的通知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杭政办函﹝2010﹞251号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杭州市人民政府办公厅关于印发杭州市污水处理设施污泥处置工作实施方案的通知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杭政办函﹝2010﹞280号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杭州市人民政府办公厅关于做好杭州市主城区中小学生和学龄前儿童市民卡（社保卡）发放和应用工作的通知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96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杭政办函﹝2010﹞282号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杭州市人民政府办公厅关于做好萧山、余杭区及五县（市）市民卡（社保卡）发放和应用工作的通知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杭政办函﹝2010﹞285号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杭州市人民政府办公厅关于进一步做好迎接国家环境保护模范城市复检工作的通知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杭政办函﹝2010﹞288号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杭州市人民政府办公厅关于印发杭州市多氯联苯污染专项整治方案的通知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99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杭政办函﹝2010﹞311号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杭州市人民政府办公厅关于印发杭州市物联网产业发展规划（2010—2015年）的通知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杭政办函﹝2011﹞50号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杭州市人民政府办公厅关于公布杭州市2011年重点建设项目名单的通知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杭政办函﹝2011﹞55号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杭州市人民政府办公厅关于印发杭州市2011年政府立法工作计划的通知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杭政办函﹝2011﹞165号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杭州市人民政府办公厅转发市旅委市财政局关于杭州市旅游纪念品开发专项资金管理办法的通知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杭政办函﹝2011﹞290号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杭州市人民政府办公厅转发市环保局等四部门关于杭州市“三江两岸”生态景观保护与建设专项资金管理办法的通知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杭政办函﹝2012﹞105号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杭州市人民政府办公厅关于印发杭州市环境质量建设工作实施方案的通知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杭政办函﹝2012﹞120号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杭州市人民政府办公厅关于印发杭州市农业标准化行动计划（2012—2015年）的通知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杭政办函﹝2012﹞258号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杭州市人民政府办公厅转发市经信委关于进一步推动杭州市创建中国软件名城实施意见的通知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杭政办函﹝2012﹞274号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杭州市人民政府办公厅关于印发森林杭州行动方案（2011—2015）的通知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杭政办函﹝2012﹞286号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杭州市人民政府办公厅关于印发《杭州市跨境贸易电子商务服务试点实施方案（2012.8—2014.8）》的通知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109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杭政办函﹝2013﹞11号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杭州市人民政府办公厅关于印发创建“无欠薪杭州”实施方案的通知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杭政办函﹝2013﹞19号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杭州市人民政府办公厅关于印发杭州市节能减排财政政策综合示范项目管理实施办法的通知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杭政办函﹝2013﹞80号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杭州市人民政府办公厅关于进一步开展烧结砖瓦窑关停整治工作的通知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112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杭政办函﹝2013﹞81号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杭州市人民政府办公厅关于印发杭州市半山和北大桥地区新一轮环境污染综合整治方案的通知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杭政办函﹝2013﹞98号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杭州市人民政府办公厅关于印发杭州市争创全国质量强市示范城市工作方案的通知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杭政办函﹝2013﹞100号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杭州市人民政府办公厅关于印发杭州市2013年大气复合污染整治实施计划的通知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杭政办函﹝2013﹞104号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杭州市人民政府办公厅关于印发杭州市2013年主要污染物减排计划的通知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杭政办函﹝2013﹞155号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杭州市人民政府办公厅关于对杭州市民办学校、公办幼儿园社会保险单位缴纳部分给予专项补助的通知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杭政办函﹝2013﹞184号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杭州市人民政府办公厅关于印发杭州市旅游业贯彻落实市委“美丽杭州”建设决议实施意见的通知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杭政办函﹝2013﹞190号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杭州市人民政府办公厅关于加快培育发展家庭农场的实施意见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119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杭州市人民政府办公厅关于印发杭州市培育小微企业上规模工作计划（瞪羚计划）的通知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杭州市人民政府办公厅关于印发杭州市城市防汛排涝三年行动计划（2014—2016年）的通知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杭政办函﹝2014﹞40号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杭州市人民政府办公厅关于印发杭州市防洪水保饮水三年行动计划（2014—2016年）的通知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杭政办函﹝2014﹞56号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杭州市人民政府办公厅关于印发杭州市属高校产学对接工作实施意见的通知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杭政办函﹝2014﹞77号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杭州市人民政府办公厅关于印发杭州市抓节水三年行动计划（2014—2016年）的通知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杭政办函﹝2014﹞80号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杭州市人民政府办公厅关于印发杭州市2014年主要污染物减排计划的通知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杭政办函﹝2014﹞88号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杭州市人民政府办公厅关于印发杭州市2014年大气污染防治实施计划的通知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杭政办函﹝2014﹞102号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杭州市人民政府办公厅关于进一步促进餐饮住宿业转型升级持续稳定发展的实施意见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杭政办函﹝2014﹞108号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杭州市人民政府办公厅关于开展低收入残疾人农户帮扶行动（2014—2017年）的通知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128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杭政办函﹝2014﹞112号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杭州市人民政府办公厅关于印发杭州市推进“空间换地”实施“亩产倍增”行动方案（2014—2017年）的通知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129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杭政办函﹝2014﹞115号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杭州市人民政府办公厅关于印发杭州市推进教育国际化行动计划的通知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杭政办函﹝2014﹞120号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杭州市人民政府办公厅关于加快文化产品和服务出口的实施意见</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杭政办函﹝2014﹞130号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杭州市人民政府办公厅关于印发杭州市创建全国安全发展示范城市工作规划（2014—2016年）的通知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杭政办函﹝2014﹞158号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杭州市人民政府办公厅关于印发“杭派民居”示范村创建工作实施办法的通知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杭政办函﹝2014﹞162号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杭州市人民政府办公厅关于印发杭州市农民专业合作社资金互助会试点工作办法的通知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杭政办函﹝2014﹞164号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杭州市人民政府办公厅关于印发杭州市加快农村电子商务发展工作实施方案的通知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杭政办函﹝2015﹞77号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杭州市人民政府办公厅关于印发杭州市餐桌安全治理行动三年计划（2015—2017年）的通知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杭政办函﹝2015﹞80号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杭州市人民政府办公厅关于印发杭州市2015年主要污染物减排计划的通知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杭政办函﹝2015﹞82号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杭州市人民政府办公厅关于开展全市出租房屋消防安全、流动人口登记和出租房屋管理、出租房屋电力设施安全三个专项整治行动的通知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杭政办函﹝2015﹞83号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杭州市人民政府办公厅关于印发杭州市2015年大气污染防治实施计划的通知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139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杭政办函﹝2015﹞90号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杭州市人民政府办公厅关于在滨江区开展居住证制度改革试点工作的通知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杭政办函﹝2015﹞93号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杭州市人民政府办公厅关于印发杭州市公立医院综合改革试点方案的通知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杭政办函﹝2015﹞106号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杭州市人民政府办公厅关于印发杭州市高污染燃料小锅炉淘汰改造实施方案的通知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杭政办函﹝2015﹞141号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杭州市人民政府办公厅关于印发杭州市专利专项资金管理办法的通知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杭政办函﹝2016﹞4号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1"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杭州市人民政府办公厅关于印发加快来料加工业发展促进低收入农户增收实施办法的通知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lastRenderedPageBreak/>
              <w:t>144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杭政办函﹝2016﹞10号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杭州市人民政府办公厅关于印发杭州市农业“两区”土壤污染防治三年行动计划（2015—2017年）的通知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145</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杭政办函﹝2016﹞26号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杭州市人民政府办公厅关于公布2016年杭州市政府采购目录和限额标准的通知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146</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杭政办函﹝2016﹞67号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杭州市人民政府办公厅关于印发杭州市2016年大气污染防治实施计划的通知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147</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杭政办函﹝2016﹞110号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杭州市人民政府办公厅关于印发杭州市学前教育第二轮三年行动计划（2016—2018年）的通知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148</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杭政办函﹝2017﹞58号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杭州市人民政府办公厅关于公布2017年度杭州市政府采购目录和限额标准的通知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149</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杭政办函﹝2017﹞60号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杭州市人民政府办公厅关于印发杭州市2017年大气污染防治实施计划的通知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150</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杭政办函﹝2018﹞19号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杭州市人民政府办公厅关于公布杭州市2018年度政府集中采购目录和限额标准的通知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151</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杭政办函﹝2018﹞46号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杭州市人民政府办公厅关于印发杭州市历史建筑保护利用试点工作方案的通知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152</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杭政办发电﹝2014﹞10号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杭州市人民政府办公厅关于加强平安校园建设、进一步促进校园安全稳定工作的紧急通知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153</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杭政办发电﹝2014﹞28号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杭州市人民政府办公厅关于印发杭州市东苕溪流域水权制度改革试点方案的通知</w:t>
            </w:r>
          </w:p>
        </w:tc>
      </w:tr>
      <w:tr w:rsidR="005831FB">
        <w:trPr>
          <w:jc w:val="center"/>
        </w:trPr>
        <w:tc>
          <w:tcPr>
            <w:tcW w:w="81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154</w:t>
            </w:r>
          </w:p>
        </w:tc>
        <w:tc>
          <w:tcPr>
            <w:tcW w:w="2235"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杭政办发电﹝2015﹞20号</w:t>
            </w:r>
          </w:p>
        </w:tc>
        <w:tc>
          <w:tcPr>
            <w:tcW w:w="5790" w:type="dxa"/>
            <w:tcBorders>
              <w:top w:val="nil"/>
              <w:left w:val="nil"/>
              <w:bottom w:val="single" w:sz="4" w:space="0" w:color="auto"/>
              <w:right w:val="single" w:sz="4" w:space="0" w:color="auto"/>
            </w:tcBorders>
            <w:tcMar>
              <w:top w:w="15" w:type="dxa"/>
              <w:left w:w="15" w:type="dxa"/>
              <w:right w:w="15" w:type="dxa"/>
            </w:tcMar>
            <w:vAlign w:val="center"/>
          </w:tcPr>
          <w:p w:rsidR="005831FB" w:rsidRDefault="009C0DF0">
            <w:pPr>
              <w:snapToGrid w:val="0"/>
              <w:spacing w:line="288" w:lineRule="auto"/>
              <w:ind w:leftChars="15" w:left="47"/>
              <w:textAlignment w:val="center"/>
              <w:rPr>
                <w:rFonts w:ascii="仿宋_GB2312" w:hAnsi="宋体" w:cs="仿宋_GB2312"/>
                <w:color w:val="000000"/>
                <w:sz w:val="24"/>
                <w:szCs w:val="24"/>
              </w:rPr>
            </w:pPr>
            <w:r>
              <w:rPr>
                <w:rFonts w:ascii="仿宋_GB2312" w:hAnsi="宋体" w:cs="仿宋_GB2312" w:hint="eastAsia"/>
                <w:color w:val="000000"/>
                <w:kern w:val="0"/>
                <w:sz w:val="24"/>
                <w:szCs w:val="24"/>
              </w:rPr>
              <w:t>杭州市人民政府办公厅关于开展活禽违规交易专项整治活动的通知</w:t>
            </w:r>
          </w:p>
        </w:tc>
      </w:tr>
    </w:tbl>
    <w:p w:rsidR="005831FB" w:rsidRDefault="005831FB" w:rsidP="00D1361C">
      <w:pPr>
        <w:snapToGrid w:val="0"/>
        <w:spacing w:line="336" w:lineRule="auto"/>
        <w:ind w:firstLineChars="200" w:firstLine="628"/>
        <w:rPr>
          <w:rFonts w:ascii="仿宋_GB2312" w:cs="仿宋_GB2312"/>
          <w:color w:val="000000"/>
          <w:szCs w:val="32"/>
        </w:rPr>
      </w:pPr>
    </w:p>
    <w:p w:rsidR="009C0DF0" w:rsidRPr="007B797E" w:rsidRDefault="009C0DF0" w:rsidP="007B797E">
      <w:pPr>
        <w:widowControl/>
        <w:snapToGrid w:val="0"/>
        <w:spacing w:line="240" w:lineRule="auto"/>
        <w:jc w:val="left"/>
        <w:rPr>
          <w:rFonts w:ascii="仿宋_GB2312" w:hAnsi="仿宋_GB2312" w:cs="仿宋_GB2312"/>
          <w:sz w:val="24"/>
          <w:szCs w:val="24"/>
        </w:rPr>
      </w:pPr>
    </w:p>
    <w:sectPr w:rsidR="009C0DF0" w:rsidRPr="007B797E" w:rsidSect="005831FB">
      <w:footerReference w:type="even" r:id="rId7"/>
      <w:footerReference w:type="default" r:id="rId8"/>
      <w:pgSz w:w="11906" w:h="16838"/>
      <w:pgMar w:top="2013" w:right="1474" w:bottom="1899" w:left="1588" w:header="851" w:footer="1077"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D3" w:rsidRDefault="00B047D3">
      <w:pPr>
        <w:spacing w:line="240" w:lineRule="auto"/>
      </w:pPr>
      <w:r>
        <w:separator/>
      </w:r>
    </w:p>
  </w:endnote>
  <w:endnote w:type="continuationSeparator" w:id="1">
    <w:p w:rsidR="00B047D3" w:rsidRDefault="00B047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FB" w:rsidRDefault="009C0DF0">
    <w:pPr>
      <w:pStyle w:val="a8"/>
      <w:spacing w:line="437" w:lineRule="auto"/>
      <w:ind w:leftChars="50" w:left="154"/>
      <w:jc w:val="left"/>
      <w:rPr>
        <w:rStyle w:val="a6"/>
        <w:rFonts w:ascii="宋体" w:eastAsia="宋体" w:hAnsi="宋体"/>
        <w:sz w:val="28"/>
      </w:rPr>
    </w:pPr>
    <w:r>
      <w:rPr>
        <w:rStyle w:val="a6"/>
        <w:rFonts w:ascii="宋体" w:eastAsia="宋体" w:hAnsi="宋体" w:hint="eastAsia"/>
        <w:sz w:val="28"/>
      </w:rPr>
      <w:t xml:space="preserve">— </w:t>
    </w:r>
    <w:r w:rsidR="005831FB">
      <w:rPr>
        <w:rFonts w:ascii="宋体" w:eastAsia="宋体" w:hAnsi="宋体" w:hint="eastAsia"/>
        <w:sz w:val="28"/>
      </w:rPr>
      <w:fldChar w:fldCharType="begin"/>
    </w:r>
    <w:r>
      <w:rPr>
        <w:rStyle w:val="a6"/>
        <w:rFonts w:ascii="宋体" w:eastAsia="宋体" w:hAnsi="宋体" w:hint="eastAsia"/>
        <w:sz w:val="28"/>
      </w:rPr>
      <w:instrText xml:space="preserve"> PAGE </w:instrText>
    </w:r>
    <w:r w:rsidR="005831FB">
      <w:rPr>
        <w:rFonts w:ascii="宋体" w:eastAsia="宋体" w:hAnsi="宋体" w:hint="eastAsia"/>
        <w:sz w:val="28"/>
      </w:rPr>
      <w:fldChar w:fldCharType="separate"/>
    </w:r>
    <w:r w:rsidR="007B797E">
      <w:rPr>
        <w:rStyle w:val="a6"/>
        <w:rFonts w:ascii="宋体" w:eastAsia="宋体" w:hAnsi="宋体"/>
        <w:noProof/>
        <w:sz w:val="28"/>
      </w:rPr>
      <w:t>2</w:t>
    </w:r>
    <w:r w:rsidR="005831FB">
      <w:rPr>
        <w:rFonts w:ascii="宋体" w:eastAsia="宋体" w:hAnsi="宋体" w:hint="eastAsia"/>
        <w:sz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FB" w:rsidRDefault="009C0DF0" w:rsidP="00D1361C">
    <w:pPr>
      <w:pStyle w:val="a8"/>
      <w:wordWrap w:val="0"/>
      <w:spacing w:line="440" w:lineRule="auto"/>
      <w:ind w:rightChars="100" w:right="308"/>
      <w:jc w:val="right"/>
      <w:rPr>
        <w:rFonts w:ascii="楷体_GB2312" w:eastAsia="楷体_GB2312"/>
        <w:sz w:val="28"/>
      </w:rPr>
    </w:pPr>
    <w:r>
      <w:rPr>
        <w:rStyle w:val="a6"/>
        <w:rFonts w:ascii="宋体" w:eastAsia="宋体" w:hAnsi="宋体" w:hint="eastAsia"/>
        <w:sz w:val="28"/>
      </w:rPr>
      <w:t xml:space="preserve">— </w:t>
    </w:r>
    <w:r w:rsidR="005831FB">
      <w:rPr>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 PAGE \* MERGEFORMAT </w:instrText>
    </w:r>
    <w:r w:rsidR="005831FB">
      <w:rPr>
        <w:rFonts w:ascii="宋体" w:eastAsia="宋体" w:hAnsi="宋体" w:cs="宋体" w:hint="eastAsia"/>
        <w:sz w:val="28"/>
        <w:szCs w:val="28"/>
      </w:rPr>
      <w:fldChar w:fldCharType="separate"/>
    </w:r>
    <w:r w:rsidR="007B797E" w:rsidRPr="007B797E">
      <w:rPr>
        <w:noProof/>
      </w:rPr>
      <w:t>1</w:t>
    </w:r>
    <w:r w:rsidR="005831FB">
      <w:rPr>
        <w:rFonts w:ascii="宋体" w:eastAsia="宋体" w:hAnsi="宋体" w:cs="宋体" w:hint="eastAsia"/>
        <w:sz w:val="28"/>
        <w:szCs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D3" w:rsidRDefault="00B047D3">
      <w:pPr>
        <w:spacing w:line="240" w:lineRule="auto"/>
      </w:pPr>
      <w:r>
        <w:separator/>
      </w:r>
    </w:p>
  </w:footnote>
  <w:footnote w:type="continuationSeparator" w:id="1">
    <w:p w:rsidR="00B047D3" w:rsidRDefault="00B047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evenAndOddHeaders/>
  <w:drawingGridHorizontalSpacing w:val="308"/>
  <w:drawingGridVerticalSpacing w:val="295"/>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iDocStyle" w:val="2"/>
  </w:docVars>
  <w:rsids>
    <w:rsidRoot w:val="0F092107"/>
    <w:rsid w:val="CB2BB490"/>
    <w:rsid w:val="F77FB8BE"/>
    <w:rsid w:val="FBFEBC59"/>
    <w:rsid w:val="000035F2"/>
    <w:rsid w:val="00336FB1"/>
    <w:rsid w:val="005831FB"/>
    <w:rsid w:val="007B797E"/>
    <w:rsid w:val="009C0DF0"/>
    <w:rsid w:val="00A66150"/>
    <w:rsid w:val="00B047D3"/>
    <w:rsid w:val="00D1361C"/>
    <w:rsid w:val="01316FC3"/>
    <w:rsid w:val="021D7488"/>
    <w:rsid w:val="025144C8"/>
    <w:rsid w:val="0252665D"/>
    <w:rsid w:val="02AF69F7"/>
    <w:rsid w:val="02E87E56"/>
    <w:rsid w:val="02FA5B72"/>
    <w:rsid w:val="03393DF6"/>
    <w:rsid w:val="03A5525C"/>
    <w:rsid w:val="05881EF1"/>
    <w:rsid w:val="07C73B1A"/>
    <w:rsid w:val="07CF7328"/>
    <w:rsid w:val="08E16F5B"/>
    <w:rsid w:val="08E35BA2"/>
    <w:rsid w:val="095C1FE8"/>
    <w:rsid w:val="099F3D57"/>
    <w:rsid w:val="0A960A6B"/>
    <w:rsid w:val="0AF447C2"/>
    <w:rsid w:val="0B2062ED"/>
    <w:rsid w:val="0BA273DD"/>
    <w:rsid w:val="0C43782D"/>
    <w:rsid w:val="0D130DFF"/>
    <w:rsid w:val="0D196FD8"/>
    <w:rsid w:val="0D7163FE"/>
    <w:rsid w:val="0D857002"/>
    <w:rsid w:val="0DD12FB0"/>
    <w:rsid w:val="0E565DD4"/>
    <w:rsid w:val="0EC17841"/>
    <w:rsid w:val="0EED5E99"/>
    <w:rsid w:val="0F092107"/>
    <w:rsid w:val="0F4920A4"/>
    <w:rsid w:val="0FDC32EF"/>
    <w:rsid w:val="10D94E1F"/>
    <w:rsid w:val="11D648D0"/>
    <w:rsid w:val="11E724EB"/>
    <w:rsid w:val="12F916BD"/>
    <w:rsid w:val="131751BA"/>
    <w:rsid w:val="13233ABF"/>
    <w:rsid w:val="13EC3FBB"/>
    <w:rsid w:val="142A18A2"/>
    <w:rsid w:val="14B055E2"/>
    <w:rsid w:val="15AD04D8"/>
    <w:rsid w:val="16733D65"/>
    <w:rsid w:val="17267F85"/>
    <w:rsid w:val="17DB2059"/>
    <w:rsid w:val="181F3A21"/>
    <w:rsid w:val="1877575B"/>
    <w:rsid w:val="18E83469"/>
    <w:rsid w:val="1A0D2313"/>
    <w:rsid w:val="1D594B70"/>
    <w:rsid w:val="1DC37854"/>
    <w:rsid w:val="1EDD13EC"/>
    <w:rsid w:val="1F575040"/>
    <w:rsid w:val="1F7A45ED"/>
    <w:rsid w:val="1F7B0DB7"/>
    <w:rsid w:val="1F983263"/>
    <w:rsid w:val="1FC15723"/>
    <w:rsid w:val="20667AD7"/>
    <w:rsid w:val="20D6123F"/>
    <w:rsid w:val="210E1B4B"/>
    <w:rsid w:val="21A279C8"/>
    <w:rsid w:val="224042FE"/>
    <w:rsid w:val="22C43BEF"/>
    <w:rsid w:val="22E152C9"/>
    <w:rsid w:val="22ED7904"/>
    <w:rsid w:val="2363679C"/>
    <w:rsid w:val="24BE2ED6"/>
    <w:rsid w:val="26361ABD"/>
    <w:rsid w:val="278F0724"/>
    <w:rsid w:val="28E00B4F"/>
    <w:rsid w:val="28F05D95"/>
    <w:rsid w:val="29785CDA"/>
    <w:rsid w:val="2A0321A1"/>
    <w:rsid w:val="2B10035B"/>
    <w:rsid w:val="2B4A4093"/>
    <w:rsid w:val="2BE110CC"/>
    <w:rsid w:val="2C26057E"/>
    <w:rsid w:val="2C38122A"/>
    <w:rsid w:val="2C7F2BA0"/>
    <w:rsid w:val="2CD90022"/>
    <w:rsid w:val="2D0852EE"/>
    <w:rsid w:val="2D140142"/>
    <w:rsid w:val="2D607001"/>
    <w:rsid w:val="2FA33D38"/>
    <w:rsid w:val="2FAB58C1"/>
    <w:rsid w:val="30391EE2"/>
    <w:rsid w:val="30881A2C"/>
    <w:rsid w:val="30A251AB"/>
    <w:rsid w:val="31327CC7"/>
    <w:rsid w:val="315F0A35"/>
    <w:rsid w:val="32144A36"/>
    <w:rsid w:val="32DA1F6E"/>
    <w:rsid w:val="342B6532"/>
    <w:rsid w:val="349A34DB"/>
    <w:rsid w:val="357D2687"/>
    <w:rsid w:val="35DD1EFC"/>
    <w:rsid w:val="35E10A82"/>
    <w:rsid w:val="365B0F3E"/>
    <w:rsid w:val="36C52B6C"/>
    <w:rsid w:val="36EE26AB"/>
    <w:rsid w:val="37AC6599"/>
    <w:rsid w:val="383C09F0"/>
    <w:rsid w:val="38481364"/>
    <w:rsid w:val="38586D15"/>
    <w:rsid w:val="38B07243"/>
    <w:rsid w:val="39810466"/>
    <w:rsid w:val="398A4598"/>
    <w:rsid w:val="39B11E02"/>
    <w:rsid w:val="3A584A87"/>
    <w:rsid w:val="3AC60AFD"/>
    <w:rsid w:val="3AE3482A"/>
    <w:rsid w:val="3B591178"/>
    <w:rsid w:val="3BD73C4E"/>
    <w:rsid w:val="3CAA4196"/>
    <w:rsid w:val="3CBD7774"/>
    <w:rsid w:val="3D7F29FF"/>
    <w:rsid w:val="3E470791"/>
    <w:rsid w:val="3E4B182A"/>
    <w:rsid w:val="3E7A05BD"/>
    <w:rsid w:val="3FA62879"/>
    <w:rsid w:val="40757A4F"/>
    <w:rsid w:val="40FB15DE"/>
    <w:rsid w:val="410211AD"/>
    <w:rsid w:val="410427B6"/>
    <w:rsid w:val="42802FA7"/>
    <w:rsid w:val="429D6E94"/>
    <w:rsid w:val="42F332E6"/>
    <w:rsid w:val="43202EB0"/>
    <w:rsid w:val="435B1A11"/>
    <w:rsid w:val="43CB1CC4"/>
    <w:rsid w:val="44185647"/>
    <w:rsid w:val="461A5778"/>
    <w:rsid w:val="463B2296"/>
    <w:rsid w:val="481006DB"/>
    <w:rsid w:val="492E089B"/>
    <w:rsid w:val="49877032"/>
    <w:rsid w:val="4AD865AC"/>
    <w:rsid w:val="4B274F11"/>
    <w:rsid w:val="4BCA7EF6"/>
    <w:rsid w:val="4D337AB8"/>
    <w:rsid w:val="4E02140A"/>
    <w:rsid w:val="4FDC2FCE"/>
    <w:rsid w:val="4FE75B49"/>
    <w:rsid w:val="50A71CAD"/>
    <w:rsid w:val="50CA0599"/>
    <w:rsid w:val="51785696"/>
    <w:rsid w:val="529F4C9C"/>
    <w:rsid w:val="52D61846"/>
    <w:rsid w:val="52FB5400"/>
    <w:rsid w:val="54082EBC"/>
    <w:rsid w:val="54313AAE"/>
    <w:rsid w:val="544A1B96"/>
    <w:rsid w:val="545F13F9"/>
    <w:rsid w:val="54963482"/>
    <w:rsid w:val="55090458"/>
    <w:rsid w:val="55145A25"/>
    <w:rsid w:val="55472BBD"/>
    <w:rsid w:val="55AF7E22"/>
    <w:rsid w:val="564F4128"/>
    <w:rsid w:val="57AD78E7"/>
    <w:rsid w:val="58CD47E6"/>
    <w:rsid w:val="58FC0657"/>
    <w:rsid w:val="5A0E034B"/>
    <w:rsid w:val="5A6E1669"/>
    <w:rsid w:val="5A7979FA"/>
    <w:rsid w:val="5B526AEB"/>
    <w:rsid w:val="5B952750"/>
    <w:rsid w:val="5C4415EF"/>
    <w:rsid w:val="5C564D8D"/>
    <w:rsid w:val="5C5F1672"/>
    <w:rsid w:val="5D432A17"/>
    <w:rsid w:val="5DFF577A"/>
    <w:rsid w:val="5E384D2C"/>
    <w:rsid w:val="5E890C6D"/>
    <w:rsid w:val="5EA33806"/>
    <w:rsid w:val="5F995DE3"/>
    <w:rsid w:val="5FCF5E27"/>
    <w:rsid w:val="5FE56E3E"/>
    <w:rsid w:val="612B73C6"/>
    <w:rsid w:val="61A76A6F"/>
    <w:rsid w:val="62156F49"/>
    <w:rsid w:val="63520391"/>
    <w:rsid w:val="63D53F5A"/>
    <w:rsid w:val="6463079B"/>
    <w:rsid w:val="658B4525"/>
    <w:rsid w:val="66001F65"/>
    <w:rsid w:val="66500DEB"/>
    <w:rsid w:val="665541AD"/>
    <w:rsid w:val="665F7EC9"/>
    <w:rsid w:val="66C877B0"/>
    <w:rsid w:val="67FB3025"/>
    <w:rsid w:val="67FF71BD"/>
    <w:rsid w:val="684022FD"/>
    <w:rsid w:val="68F25B3B"/>
    <w:rsid w:val="6A20061A"/>
    <w:rsid w:val="6B896A79"/>
    <w:rsid w:val="6C1145E6"/>
    <w:rsid w:val="6C5B2117"/>
    <w:rsid w:val="6DDF49CF"/>
    <w:rsid w:val="6E0C5439"/>
    <w:rsid w:val="6E0E551E"/>
    <w:rsid w:val="6E112C1F"/>
    <w:rsid w:val="6E815F40"/>
    <w:rsid w:val="6EEF260E"/>
    <w:rsid w:val="6F2C4671"/>
    <w:rsid w:val="6FD77079"/>
    <w:rsid w:val="700468D2"/>
    <w:rsid w:val="701F3BDE"/>
    <w:rsid w:val="70316BC2"/>
    <w:rsid w:val="708D2700"/>
    <w:rsid w:val="70B33CD6"/>
    <w:rsid w:val="70EC4652"/>
    <w:rsid w:val="718E63D9"/>
    <w:rsid w:val="71B53A1C"/>
    <w:rsid w:val="72993414"/>
    <w:rsid w:val="72E916CB"/>
    <w:rsid w:val="72EE6AC7"/>
    <w:rsid w:val="731B6E65"/>
    <w:rsid w:val="73316433"/>
    <w:rsid w:val="740E7C9B"/>
    <w:rsid w:val="75F33A3B"/>
    <w:rsid w:val="76096233"/>
    <w:rsid w:val="76573895"/>
    <w:rsid w:val="765C3ABF"/>
    <w:rsid w:val="767744A9"/>
    <w:rsid w:val="76BA05D5"/>
    <w:rsid w:val="76C96671"/>
    <w:rsid w:val="77EE514F"/>
    <w:rsid w:val="78E57C65"/>
    <w:rsid w:val="7939790D"/>
    <w:rsid w:val="794D6390"/>
    <w:rsid w:val="7A2D6D03"/>
    <w:rsid w:val="7ACD5903"/>
    <w:rsid w:val="7B941ACD"/>
    <w:rsid w:val="7C6314D2"/>
    <w:rsid w:val="7C776CC5"/>
    <w:rsid w:val="7D707D59"/>
    <w:rsid w:val="7DC166B5"/>
    <w:rsid w:val="7FCA24B7"/>
    <w:rsid w:val="7FD37543"/>
    <w:rsid w:val="7FDF176E"/>
    <w:rsid w:val="7FDF7A26"/>
    <w:rsid w:val="9BFDF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ne number"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FB"/>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rsid w:val="005831FB"/>
    <w:rPr>
      <w:rFonts w:ascii="仿宋_GB2312" w:eastAsia="仿宋_GB2312" w:hAnsi="Times New Roman" w:cs="仿宋_GB2312" w:hint="eastAsia"/>
      <w:i w:val="0"/>
      <w:color w:val="000000"/>
      <w:sz w:val="24"/>
      <w:szCs w:val="24"/>
      <w:u w:val="none"/>
    </w:rPr>
  </w:style>
  <w:style w:type="character" w:styleId="a3">
    <w:name w:val="Hyperlink"/>
    <w:basedOn w:val="a0"/>
    <w:uiPriority w:val="99"/>
    <w:unhideWhenUsed/>
    <w:rsid w:val="005831FB"/>
    <w:rPr>
      <w:rFonts w:ascii="Times New Roman" w:eastAsia="宋体" w:hAnsi="Times New Roman" w:cs="Times New Roman"/>
      <w:color w:val="0563C1"/>
      <w:u w:val="single"/>
    </w:rPr>
  </w:style>
  <w:style w:type="character" w:styleId="a4">
    <w:name w:val="line number"/>
    <w:basedOn w:val="a0"/>
    <w:rsid w:val="005831FB"/>
  </w:style>
  <w:style w:type="character" w:styleId="a5">
    <w:name w:val="FollowedHyperlink"/>
    <w:basedOn w:val="a0"/>
    <w:uiPriority w:val="99"/>
    <w:unhideWhenUsed/>
    <w:rsid w:val="005831FB"/>
    <w:rPr>
      <w:rFonts w:ascii="Times New Roman" w:eastAsia="宋体" w:hAnsi="Times New Roman" w:cs="Times New Roman"/>
      <w:color w:val="954F72"/>
      <w:u w:val="single"/>
    </w:rPr>
  </w:style>
  <w:style w:type="character" w:styleId="a6">
    <w:name w:val="page number"/>
    <w:basedOn w:val="a0"/>
    <w:rsid w:val="005831FB"/>
  </w:style>
  <w:style w:type="character" w:customStyle="1" w:styleId="Char">
    <w:name w:val="页眉 Char"/>
    <w:basedOn w:val="a0"/>
    <w:link w:val="a7"/>
    <w:rsid w:val="005831FB"/>
    <w:rPr>
      <w:rFonts w:ascii="Calibri" w:eastAsia="宋体" w:hAnsi="Calibri" w:cs="Times New Roman" w:hint="default"/>
      <w:kern w:val="2"/>
      <w:sz w:val="18"/>
      <w:szCs w:val="18"/>
    </w:rPr>
  </w:style>
  <w:style w:type="character" w:customStyle="1" w:styleId="Char0">
    <w:name w:val="页脚 Char"/>
    <w:basedOn w:val="a0"/>
    <w:link w:val="a8"/>
    <w:rsid w:val="005831FB"/>
    <w:rPr>
      <w:rFonts w:ascii="Calibri" w:eastAsia="宋体" w:hAnsi="Calibri" w:cs="Times New Roman" w:hint="default"/>
      <w:kern w:val="2"/>
      <w:sz w:val="18"/>
      <w:szCs w:val="18"/>
    </w:rPr>
  </w:style>
  <w:style w:type="character" w:customStyle="1" w:styleId="font71">
    <w:name w:val="font71"/>
    <w:basedOn w:val="a0"/>
    <w:rsid w:val="005831FB"/>
    <w:rPr>
      <w:rFonts w:ascii="宋体" w:eastAsia="宋体" w:hAnsi="宋体" w:cs="宋体" w:hint="eastAsia"/>
      <w:i w:val="0"/>
      <w:color w:val="000000"/>
      <w:sz w:val="24"/>
      <w:szCs w:val="24"/>
      <w:u w:val="none"/>
    </w:rPr>
  </w:style>
  <w:style w:type="paragraph" w:styleId="a8">
    <w:name w:val="footer"/>
    <w:basedOn w:val="a"/>
    <w:link w:val="Char0"/>
    <w:rsid w:val="005831FB"/>
    <w:pPr>
      <w:tabs>
        <w:tab w:val="center" w:pos="4153"/>
        <w:tab w:val="right" w:pos="8306"/>
      </w:tabs>
      <w:overflowPunct w:val="0"/>
      <w:autoSpaceDE w:val="0"/>
      <w:autoSpaceDN w:val="0"/>
      <w:adjustRightInd w:val="0"/>
      <w:textAlignment w:val="baseline"/>
    </w:pPr>
    <w:rPr>
      <w:sz w:val="20"/>
    </w:rPr>
  </w:style>
  <w:style w:type="paragraph" w:styleId="a7">
    <w:name w:val="header"/>
    <w:basedOn w:val="a"/>
    <w:link w:val="Char"/>
    <w:rsid w:val="005831FB"/>
    <w:pPr>
      <w:tabs>
        <w:tab w:val="center" w:pos="4153"/>
        <w:tab w:val="right" w:pos="8306"/>
      </w:tabs>
      <w:overflowPunct w:val="0"/>
      <w:autoSpaceDE w:val="0"/>
      <w:autoSpaceDN w:val="0"/>
      <w:adjustRightInd w:val="0"/>
      <w:textAlignment w:val="baseline"/>
    </w:pPr>
    <w:rPr>
      <w:sz w:val="20"/>
    </w:rPr>
  </w:style>
  <w:style w:type="paragraph" w:customStyle="1" w:styleId="a9">
    <w:name w:val="居中"/>
    <w:basedOn w:val="a"/>
    <w:rsid w:val="005831FB"/>
    <w:pPr>
      <w:ind w:firstLine="454"/>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105;&#30340;&#36164;&#26009;\&#25105;&#30340;&#25991;&#26723;\Desktop\Temp\4890&#21407;&#22987;&#27169;&#26495;\&#25253;&#21578;-1&#20010;&#31456;&#21333;&#21457;&#25991;&#65288;&#19978;&#34892;&#30701;&#32626;&#21517;&#65289;.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报告-1个章单发文（上行短署名）.wpt</Template>
  <TotalTime>7</TotalTime>
  <Pages>1</Pages>
  <Words>1282</Words>
  <Characters>7311</Characters>
  <Application>Microsoft Office Word</Application>
  <DocSecurity>0</DocSecurity>
  <PresentationFormat/>
  <Lines>60</Lines>
  <Paragraphs>17</Paragraphs>
  <Slides>0</Slides>
  <Notes>0</Notes>
  <HiddenSlides>0</HiddenSlides>
  <MMClips>0</MMClips>
  <ScaleCrop>false</ScaleCrop>
  <Company>P R C</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SystemManager</dc:creator>
  <cp:lastModifiedBy>Windows User</cp:lastModifiedBy>
  <cp:revision>4</cp:revision>
  <cp:lastPrinted>2019-09-30T03:15:00Z</cp:lastPrinted>
  <dcterms:created xsi:type="dcterms:W3CDTF">2019-10-12T03:32:00Z</dcterms:created>
  <dcterms:modified xsi:type="dcterms:W3CDTF">2019-10-12T03:34:00Z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公文模板版本">
    <vt:lpwstr>20150728</vt:lpwstr>
  </property>
  <property fmtid="{D5CDD505-2E9C-101B-9397-08002B2CF9AE}" pid="4" name="文种">
    <vt:lpwstr>通知</vt:lpwstr>
  </property>
  <property fmtid="{D5CDD505-2E9C-101B-9397-08002B2CF9AE}" pid="5" name="公文标识">
    <vt:lpwstr>1.2.156.10.400002195-C01-2019-8-1991-23</vt:lpwstr>
  </property>
</Properties>
</file>