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lang w:val="zh-CN"/>
        </w:rPr>
      </w:pPr>
    </w:p>
    <w:p>
      <w:pPr>
        <w:pStyle w:val="13"/>
        <w:rPr>
          <w:rFonts w:ascii="仿宋" w:hAnsi="仿宋" w:eastAsia="仿宋" w:cs="仿宋"/>
          <w:b/>
        </w:rPr>
      </w:pPr>
      <w:r>
        <w:rPr>
          <w:rFonts w:hint="eastAsia" w:ascii="仿宋" w:hAnsi="仿宋" w:eastAsia="仿宋" w:cs="仿宋"/>
          <w:b/>
        </w:rPr>
        <w:t>杭州市食品饮料产业</w:t>
      </w:r>
    </w:p>
    <w:p>
      <w:pPr>
        <w:pStyle w:val="13"/>
        <w:rPr>
          <w:rFonts w:ascii="仿宋" w:hAnsi="仿宋" w:eastAsia="仿宋" w:cs="仿宋"/>
          <w:b/>
        </w:rPr>
      </w:pPr>
      <w:r>
        <w:rPr>
          <w:rFonts w:hint="eastAsia" w:ascii="仿宋" w:hAnsi="仿宋" w:eastAsia="仿宋" w:cs="仿宋"/>
          <w:b/>
        </w:rPr>
        <w:t>“十四五”规划</w:t>
      </w: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ind w:firstLine="0"/>
        <w:jc w:val="center"/>
        <w:rPr>
          <w:rFonts w:ascii="仿宋" w:hAnsi="仿宋" w:eastAsia="仿宋" w:cs="仿宋"/>
          <w:sz w:val="44"/>
          <w:szCs w:val="44"/>
          <w:lang w:val="zh-CN"/>
        </w:rPr>
      </w:pPr>
      <w:r>
        <w:rPr>
          <w:rFonts w:hint="eastAsia" w:ascii="仿宋" w:hAnsi="仿宋" w:eastAsia="仿宋" w:cs="仿宋"/>
          <w:sz w:val="44"/>
          <w:szCs w:val="44"/>
          <w:lang w:val="zh-CN"/>
        </w:rPr>
        <w:t>杭州市经济和信息化局</w:t>
      </w:r>
    </w:p>
    <w:p>
      <w:pPr>
        <w:ind w:firstLine="0"/>
        <w:jc w:val="center"/>
        <w:rPr>
          <w:rFonts w:ascii="仿宋" w:hAnsi="仿宋" w:eastAsia="仿宋" w:cs="仿宋"/>
          <w:lang w:val="zh-CN"/>
        </w:rPr>
      </w:pPr>
      <w:r>
        <w:rPr>
          <w:rFonts w:hint="eastAsia" w:ascii="仿宋" w:hAnsi="仿宋" w:eastAsia="仿宋" w:cs="仿宋"/>
          <w:sz w:val="36"/>
          <w:szCs w:val="36"/>
          <w:lang w:val="zh-CN"/>
        </w:rPr>
        <w:t>二○二一年七月</w:t>
      </w:r>
    </w:p>
    <w:p>
      <w:pPr>
        <w:ind w:firstLine="0"/>
        <w:jc w:val="center"/>
        <w:rPr>
          <w:rFonts w:ascii="仿宋" w:hAnsi="仿宋" w:eastAsia="仿宋"/>
          <w:lang w:val="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850" w:gutter="0"/>
          <w:pgNumType w:fmt="upperRoman" w:start="0"/>
          <w:cols w:space="720" w:num="1"/>
          <w:titlePg/>
          <w:docGrid w:type="lines" w:linePitch="408" w:charSpace="0"/>
        </w:sectPr>
      </w:pPr>
    </w:p>
    <w:p>
      <w:pPr>
        <w:pStyle w:val="21"/>
        <w:ind w:firstLine="883"/>
        <w:jc w:val="center"/>
        <w:rPr>
          <w:rFonts w:ascii="仿宋" w:hAnsi="仿宋" w:eastAsia="仿宋" w:cs="仿宋"/>
          <w:color w:val="auto"/>
          <w:sz w:val="44"/>
          <w:szCs w:val="44"/>
          <w:lang w:val="zh-CN"/>
        </w:rPr>
      </w:pPr>
      <w:r>
        <w:rPr>
          <w:rFonts w:ascii="仿宋" w:hAnsi="仿宋" w:eastAsia="仿宋" w:cs="仿宋"/>
          <w:color w:val="auto"/>
          <w:sz w:val="44"/>
          <w:szCs w:val="44"/>
          <w:lang w:val="zh-CN"/>
        </w:rPr>
        <w:t>目</w:t>
      </w:r>
      <w:r>
        <w:rPr>
          <w:rFonts w:hint="eastAsia" w:ascii="仿宋" w:hAnsi="仿宋" w:eastAsia="仿宋" w:cs="仿宋"/>
          <w:color w:val="auto"/>
          <w:sz w:val="44"/>
          <w:szCs w:val="44"/>
          <w:lang w:val="zh-CN"/>
        </w:rPr>
        <w:t xml:space="preserve"> </w:t>
      </w:r>
      <w:r>
        <w:rPr>
          <w:rFonts w:ascii="仿宋" w:hAnsi="仿宋" w:eastAsia="仿宋" w:cs="仿宋"/>
          <w:color w:val="auto"/>
          <w:sz w:val="44"/>
          <w:szCs w:val="44"/>
          <w:lang w:val="zh-CN"/>
        </w:rPr>
        <w:t xml:space="preserve"> 录</w:t>
      </w:r>
    </w:p>
    <w:p>
      <w:pPr>
        <w:pStyle w:val="11"/>
        <w:tabs>
          <w:tab w:val="right" w:leader="dot" w:pos="8296"/>
        </w:tabs>
        <w:ind w:firstLine="0"/>
        <w:rPr>
          <w:rFonts w:ascii="仿宋" w:hAnsi="仿宋" w:eastAsia="仿宋" w:cs="仿宋"/>
          <w:b/>
          <w:sz w:val="21"/>
          <w:szCs w:val="21"/>
        </w:rPr>
      </w:pPr>
      <w:r>
        <w:fldChar w:fldCharType="begin"/>
      </w:r>
      <w:r>
        <w:rPr>
          <w:rFonts w:hint="eastAsia"/>
        </w:rPr>
        <w:instrText xml:space="preserve">TOC \o "1 - 2" \h \z \u"</w:instrText>
      </w:r>
      <w:r>
        <w:fldChar w:fldCharType="separate"/>
      </w:r>
      <w:r>
        <w:fldChar w:fldCharType="begin"/>
      </w:r>
      <w:r>
        <w:instrText xml:space="preserve"> HYPERLINK \l "_Toc75699517" </w:instrText>
      </w:r>
      <w:r>
        <w:fldChar w:fldCharType="separate"/>
      </w:r>
      <w:r>
        <w:rPr>
          <w:rStyle w:val="19"/>
          <w:rFonts w:ascii="仿宋" w:hAnsi="仿宋" w:eastAsia="仿宋" w:cs="仿宋"/>
          <w:b/>
        </w:rPr>
        <w:t>一、发展现状</w:t>
      </w:r>
      <w:r>
        <w:rPr>
          <w:rFonts w:ascii="仿宋" w:hAnsi="仿宋" w:eastAsia="仿宋" w:cs="仿宋"/>
          <w:b/>
        </w:rPr>
        <w:tab/>
      </w:r>
      <w:r>
        <w:fldChar w:fldCharType="begin"/>
      </w:r>
      <w:r>
        <w:rPr>
          <w:rFonts w:hint="eastAsia"/>
        </w:rPr>
        <w:instrText xml:space="preserve">PAGEREF  _Toc75699517\* MERGEFORMAT</w:instrText>
      </w:r>
      <w:r>
        <w:fldChar w:fldCharType="separate"/>
      </w:r>
      <w:r>
        <w:rPr>
          <w:rFonts w:ascii="仿宋" w:hAnsi="仿宋" w:eastAsia="仿宋" w:cs="仿宋"/>
          <w:b/>
        </w:rPr>
        <w:t>1</w:t>
      </w:r>
      <w:r>
        <w:rPr>
          <w:rFonts w:ascii="仿宋" w:hAnsi="仿宋" w:eastAsia="仿宋" w:cs="仿宋"/>
          <w:b/>
        </w:rPr>
        <w:fldChar w:fldCharType="end"/>
      </w:r>
      <w:r>
        <w:rPr>
          <w:rFonts w:ascii="仿宋" w:hAnsi="仿宋" w:eastAsia="仿宋" w:cs="仿宋"/>
          <w:b/>
        </w:rPr>
        <w:fldChar w:fldCharType="end"/>
      </w:r>
    </w:p>
    <w:p>
      <w:pPr>
        <w:pStyle w:val="12"/>
        <w:ind w:left="-1" w:leftChars="-44" w:hanging="140" w:hangingChars="44"/>
        <w:rPr>
          <w:rFonts w:cs="仿宋"/>
          <w:b/>
          <w:sz w:val="21"/>
          <w:szCs w:val="21"/>
        </w:rPr>
      </w:pPr>
      <w:r>
        <w:fldChar w:fldCharType="begin"/>
      </w:r>
      <w:r>
        <w:instrText xml:space="preserve"> HYPERLINK \l "_Toc75699518" </w:instrText>
      </w:r>
      <w:r>
        <w:fldChar w:fldCharType="separate"/>
      </w:r>
      <w:r>
        <w:rPr>
          <w:rStyle w:val="19"/>
          <w:rFonts w:cs="仿宋"/>
          <w:b/>
        </w:rPr>
        <w:t>（一）发展基础</w:t>
      </w:r>
      <w:r>
        <w:rPr>
          <w:rFonts w:cs="仿宋"/>
          <w:b/>
        </w:rPr>
        <w:tab/>
      </w:r>
      <w:r>
        <w:fldChar w:fldCharType="begin"/>
      </w:r>
      <w:r>
        <w:instrText xml:space="preserve">PAGEREF  _Toc75699518\* MERGEFORMAT</w:instrText>
      </w:r>
      <w:r>
        <w:fldChar w:fldCharType="separate"/>
      </w:r>
      <w:r>
        <w:rPr>
          <w:rFonts w:cs="仿宋"/>
          <w:b/>
        </w:rPr>
        <w:t>1</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"_Toc75699519" </w:instrText>
      </w:r>
      <w:r>
        <w:fldChar w:fldCharType="separate"/>
      </w:r>
      <w:r>
        <w:rPr>
          <w:rStyle w:val="19"/>
          <w:rFonts w:cs="仿宋"/>
          <w:b/>
        </w:rPr>
        <w:t>（二）发展机遇</w:t>
      </w:r>
      <w:r>
        <w:rPr>
          <w:rFonts w:cs="仿宋"/>
          <w:b/>
        </w:rPr>
        <w:tab/>
      </w:r>
      <w:r>
        <w:fldChar w:fldCharType="begin"/>
      </w:r>
      <w:r>
        <w:instrText xml:space="preserve">PAGEREF  _Toc75699519\* MERGEFORMAT</w:instrText>
      </w:r>
      <w:r>
        <w:fldChar w:fldCharType="separate"/>
      </w:r>
      <w:r>
        <w:rPr>
          <w:rFonts w:cs="仿宋"/>
          <w:b/>
        </w:rPr>
        <w:t>3</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"_Toc75699520" </w:instrText>
      </w:r>
      <w:r>
        <w:fldChar w:fldCharType="separate"/>
      </w:r>
      <w:r>
        <w:rPr>
          <w:rStyle w:val="19"/>
          <w:rFonts w:cs="仿宋"/>
          <w:b/>
        </w:rPr>
        <w:t>（三）面临挑战</w:t>
      </w:r>
      <w:r>
        <w:rPr>
          <w:rFonts w:cs="仿宋"/>
          <w:b/>
        </w:rPr>
        <w:tab/>
      </w:r>
      <w:r>
        <w:fldChar w:fldCharType="begin"/>
      </w:r>
      <w:r>
        <w:instrText xml:space="preserve">PAGEREF  _Toc75699520\* MERGEFORMAT</w:instrText>
      </w:r>
      <w:r>
        <w:fldChar w:fldCharType="separate"/>
      </w:r>
      <w:r>
        <w:rPr>
          <w:rFonts w:cs="仿宋"/>
          <w:b/>
        </w:rPr>
        <w:t>4</w:t>
      </w:r>
      <w:r>
        <w:rPr>
          <w:rFonts w:cs="仿宋"/>
          <w:b/>
        </w:rPr>
        <w:fldChar w:fldCharType="end"/>
      </w:r>
      <w:r>
        <w:rPr>
          <w:rFonts w:cs="仿宋"/>
          <w:b/>
        </w:rPr>
        <w:fldChar w:fldCharType="end"/>
      </w:r>
    </w:p>
    <w:p>
      <w:pPr>
        <w:pStyle w:val="11"/>
        <w:tabs>
          <w:tab w:val="right" w:leader="dot" w:pos="8296"/>
        </w:tabs>
        <w:ind w:firstLine="0"/>
        <w:rPr>
          <w:rFonts w:ascii="仿宋" w:hAnsi="仿宋" w:eastAsia="仿宋" w:cs="仿宋"/>
          <w:b/>
          <w:sz w:val="21"/>
          <w:szCs w:val="21"/>
        </w:rPr>
      </w:pPr>
      <w:r>
        <w:fldChar w:fldCharType="begin"/>
      </w:r>
      <w:r>
        <w:instrText xml:space="preserve"> HYPERLINK \l "_Toc75699521" </w:instrText>
      </w:r>
      <w:r>
        <w:fldChar w:fldCharType="separate"/>
      </w:r>
      <w:r>
        <w:rPr>
          <w:rStyle w:val="19"/>
          <w:rFonts w:ascii="仿宋" w:hAnsi="仿宋" w:eastAsia="仿宋" w:cs="仿宋"/>
          <w:b/>
        </w:rPr>
        <w:t>二、总体要求</w:t>
      </w:r>
      <w:r>
        <w:rPr>
          <w:rFonts w:ascii="仿宋" w:hAnsi="仿宋" w:eastAsia="仿宋" w:cs="仿宋"/>
          <w:b/>
        </w:rPr>
        <w:tab/>
      </w:r>
      <w:r>
        <w:fldChar w:fldCharType="begin"/>
      </w:r>
      <w:r>
        <w:rPr>
          <w:rFonts w:hint="eastAsia"/>
        </w:rPr>
        <w:instrText xml:space="preserve">PAGEREF  _Toc75699521\* MERGEFORMAT</w:instrText>
      </w:r>
      <w:r>
        <w:fldChar w:fldCharType="separate"/>
      </w:r>
      <w:r>
        <w:rPr>
          <w:rFonts w:ascii="仿宋" w:hAnsi="仿宋" w:eastAsia="仿宋" w:cs="仿宋"/>
          <w:b/>
        </w:rPr>
        <w:t>5</w:t>
      </w:r>
      <w:r>
        <w:rPr>
          <w:rFonts w:ascii="仿宋" w:hAnsi="仿宋" w:eastAsia="仿宋" w:cs="仿宋"/>
          <w:b/>
        </w:rPr>
        <w:fldChar w:fldCharType="end"/>
      </w:r>
      <w:r>
        <w:rPr>
          <w:rFonts w:ascii="仿宋" w:hAnsi="仿宋" w:eastAsia="仿宋" w:cs="仿宋"/>
          <w:b/>
        </w:rPr>
        <w:fldChar w:fldCharType="end"/>
      </w:r>
    </w:p>
    <w:p>
      <w:pPr>
        <w:pStyle w:val="12"/>
        <w:ind w:left="-1" w:leftChars="-44" w:hanging="140" w:hangingChars="44"/>
        <w:rPr>
          <w:rFonts w:cs="仿宋"/>
          <w:b/>
          <w:sz w:val="21"/>
          <w:szCs w:val="21"/>
        </w:rPr>
      </w:pPr>
      <w:r>
        <w:fldChar w:fldCharType="begin"/>
      </w:r>
      <w:r>
        <w:instrText xml:space="preserve"> HYPERLINK \l "_Toc75699522" </w:instrText>
      </w:r>
      <w:r>
        <w:fldChar w:fldCharType="separate"/>
      </w:r>
      <w:r>
        <w:rPr>
          <w:rStyle w:val="19"/>
          <w:rFonts w:cs="仿宋"/>
          <w:b/>
        </w:rPr>
        <w:t>（一）指导思想</w:t>
      </w:r>
      <w:r>
        <w:rPr>
          <w:rFonts w:cs="仿宋"/>
          <w:b/>
        </w:rPr>
        <w:tab/>
      </w:r>
      <w:r>
        <w:fldChar w:fldCharType="begin"/>
      </w:r>
      <w:r>
        <w:instrText xml:space="preserve">PAGEREF  _Toc75699522\* MERGEFORMAT</w:instrText>
      </w:r>
      <w:r>
        <w:fldChar w:fldCharType="separate"/>
      </w:r>
      <w:r>
        <w:rPr>
          <w:rFonts w:cs="仿宋"/>
          <w:b/>
        </w:rPr>
        <w:t>6</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"_Toc75699523" </w:instrText>
      </w:r>
      <w:r>
        <w:fldChar w:fldCharType="separate"/>
      </w:r>
      <w:r>
        <w:rPr>
          <w:rStyle w:val="19"/>
          <w:rFonts w:cs="仿宋"/>
          <w:b/>
        </w:rPr>
        <w:t>（二）基本原则</w:t>
      </w:r>
      <w:r>
        <w:rPr>
          <w:rFonts w:cs="仿宋"/>
          <w:b/>
        </w:rPr>
        <w:tab/>
      </w:r>
      <w:r>
        <w:fldChar w:fldCharType="begin"/>
      </w:r>
      <w:r>
        <w:instrText xml:space="preserve">PAGEREF  _Toc75699523\* MERGEFORMAT</w:instrText>
      </w:r>
      <w:r>
        <w:fldChar w:fldCharType="separate"/>
      </w:r>
      <w:r>
        <w:rPr>
          <w:rFonts w:cs="仿宋"/>
          <w:b/>
        </w:rPr>
        <w:t>6</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"_Toc75699524" </w:instrText>
      </w:r>
      <w:r>
        <w:fldChar w:fldCharType="separate"/>
      </w:r>
      <w:r>
        <w:rPr>
          <w:rStyle w:val="19"/>
          <w:rFonts w:cs="仿宋"/>
          <w:b/>
        </w:rPr>
        <w:t>（三）发展目标</w:t>
      </w:r>
      <w:r>
        <w:rPr>
          <w:rFonts w:cs="仿宋"/>
          <w:b/>
        </w:rPr>
        <w:tab/>
      </w:r>
      <w:r>
        <w:fldChar w:fldCharType="begin"/>
      </w:r>
      <w:r>
        <w:instrText xml:space="preserve">PAGEREF  _Toc75699524\* MERGEFORMAT</w:instrText>
      </w:r>
      <w:r>
        <w:fldChar w:fldCharType="separate"/>
      </w:r>
      <w:r>
        <w:rPr>
          <w:rFonts w:cs="仿宋"/>
          <w:b/>
        </w:rPr>
        <w:t>7</w:t>
      </w:r>
      <w:r>
        <w:rPr>
          <w:rFonts w:cs="仿宋"/>
          <w:b/>
        </w:rPr>
        <w:fldChar w:fldCharType="end"/>
      </w:r>
      <w:r>
        <w:rPr>
          <w:rFonts w:cs="仿宋"/>
          <w:b/>
        </w:rPr>
        <w:fldChar w:fldCharType="end"/>
      </w:r>
    </w:p>
    <w:p>
      <w:pPr>
        <w:pStyle w:val="11"/>
        <w:tabs>
          <w:tab w:val="right" w:leader="dot" w:pos="8296"/>
        </w:tabs>
        <w:ind w:firstLine="0"/>
        <w:rPr>
          <w:rFonts w:ascii="仿宋" w:hAnsi="仿宋" w:eastAsia="仿宋" w:cs="仿宋"/>
          <w:b/>
          <w:sz w:val="21"/>
          <w:szCs w:val="21"/>
        </w:rPr>
      </w:pPr>
      <w:r>
        <w:fldChar w:fldCharType="begin"/>
      </w:r>
      <w:r>
        <w:instrText xml:space="preserve"> HYPERLINK \l "_Toc75699525" </w:instrText>
      </w:r>
      <w:r>
        <w:fldChar w:fldCharType="separate"/>
      </w:r>
      <w:r>
        <w:rPr>
          <w:rStyle w:val="19"/>
          <w:rFonts w:ascii="仿宋" w:hAnsi="仿宋" w:eastAsia="仿宋" w:cs="仿宋"/>
          <w:b/>
        </w:rPr>
        <w:t>三、空间布局</w:t>
      </w:r>
      <w:r>
        <w:rPr>
          <w:rFonts w:ascii="仿宋" w:hAnsi="仿宋" w:eastAsia="仿宋" w:cs="仿宋"/>
          <w:b/>
        </w:rPr>
        <w:tab/>
      </w:r>
      <w:r>
        <w:fldChar w:fldCharType="begin"/>
      </w:r>
      <w:r>
        <w:rPr>
          <w:rFonts w:hint="eastAsia"/>
        </w:rPr>
        <w:instrText xml:space="preserve">PAGEREF  _Toc75699525\* MERGEFORMAT</w:instrText>
      </w:r>
      <w:r>
        <w:fldChar w:fldCharType="separate"/>
      </w:r>
      <w:r>
        <w:rPr>
          <w:rFonts w:ascii="仿宋" w:hAnsi="仿宋" w:eastAsia="仿宋" w:cs="仿宋"/>
          <w:b/>
        </w:rPr>
        <w:t>8</w:t>
      </w:r>
      <w:r>
        <w:rPr>
          <w:rFonts w:ascii="仿宋" w:hAnsi="仿宋" w:eastAsia="仿宋" w:cs="仿宋"/>
          <w:b/>
        </w:rPr>
        <w:fldChar w:fldCharType="end"/>
      </w:r>
      <w:r>
        <w:rPr>
          <w:rFonts w:ascii="仿宋" w:hAnsi="仿宋" w:eastAsia="仿宋" w:cs="仿宋"/>
          <w:b/>
        </w:rPr>
        <w:fldChar w:fldCharType="end"/>
      </w:r>
    </w:p>
    <w:p>
      <w:pPr>
        <w:pStyle w:val="11"/>
        <w:tabs>
          <w:tab w:val="right" w:leader="dot" w:pos="8296"/>
        </w:tabs>
        <w:ind w:firstLine="0"/>
        <w:rPr>
          <w:rFonts w:ascii="仿宋" w:hAnsi="仿宋" w:eastAsia="仿宋" w:cs="仿宋"/>
          <w:b/>
          <w:sz w:val="21"/>
          <w:szCs w:val="21"/>
        </w:rPr>
      </w:pPr>
      <w:r>
        <w:fldChar w:fldCharType="begin"/>
      </w:r>
      <w:r>
        <w:instrText xml:space="preserve"> HYPERLINK \l "_Toc75699526" </w:instrText>
      </w:r>
      <w:r>
        <w:fldChar w:fldCharType="separate"/>
      </w:r>
      <w:r>
        <w:rPr>
          <w:rStyle w:val="19"/>
          <w:rFonts w:ascii="仿宋" w:hAnsi="仿宋" w:eastAsia="仿宋" w:cs="仿宋"/>
          <w:b/>
        </w:rPr>
        <w:t>四、主要任务</w:t>
      </w:r>
      <w:r>
        <w:rPr>
          <w:rFonts w:ascii="仿宋" w:hAnsi="仿宋" w:eastAsia="仿宋" w:cs="仿宋"/>
          <w:b/>
        </w:rPr>
        <w:tab/>
      </w:r>
      <w:r>
        <w:fldChar w:fldCharType="begin"/>
      </w:r>
      <w:r>
        <w:rPr>
          <w:rFonts w:hint="eastAsia"/>
        </w:rPr>
        <w:instrText xml:space="preserve">PAGEREF  _Toc75699526\* MERGEFORMAT</w:instrText>
      </w:r>
      <w:r>
        <w:fldChar w:fldCharType="separate"/>
      </w:r>
      <w:r>
        <w:rPr>
          <w:rFonts w:ascii="仿宋" w:hAnsi="仿宋" w:eastAsia="仿宋" w:cs="仿宋"/>
          <w:b/>
        </w:rPr>
        <w:t>9</w:t>
      </w:r>
      <w:r>
        <w:rPr>
          <w:rFonts w:ascii="仿宋" w:hAnsi="仿宋" w:eastAsia="仿宋" w:cs="仿宋"/>
          <w:b/>
        </w:rPr>
        <w:fldChar w:fldCharType="end"/>
      </w:r>
      <w:r>
        <w:rPr>
          <w:rFonts w:ascii="仿宋" w:hAnsi="仿宋" w:eastAsia="仿宋" w:cs="仿宋"/>
          <w:b/>
        </w:rPr>
        <w:fldChar w:fldCharType="end"/>
      </w:r>
    </w:p>
    <w:p>
      <w:pPr>
        <w:pStyle w:val="12"/>
        <w:ind w:left="-1" w:leftChars="-44" w:hanging="140" w:hangingChars="44"/>
        <w:rPr>
          <w:rFonts w:cs="仿宋"/>
          <w:b/>
          <w:sz w:val="21"/>
          <w:szCs w:val="21"/>
        </w:rPr>
      </w:pPr>
      <w:r>
        <w:fldChar w:fldCharType="begin"/>
      </w:r>
      <w:r>
        <w:instrText xml:space="preserve"> HYPERLINK \l "_Toc75699528" </w:instrText>
      </w:r>
      <w:r>
        <w:fldChar w:fldCharType="separate"/>
      </w:r>
      <w:r>
        <w:rPr>
          <w:rStyle w:val="19"/>
          <w:rFonts w:cs="仿宋"/>
          <w:b/>
        </w:rPr>
        <w:t>（一）强化数字赋能</w:t>
      </w:r>
      <w:r>
        <w:rPr>
          <w:rStyle w:val="19"/>
          <w:rFonts w:hint="eastAsia" w:cs="仿宋"/>
          <w:b/>
          <w:lang w:val="en-US" w:eastAsia="zh-CN"/>
        </w:rPr>
        <w:t xml:space="preserve"> </w:t>
      </w:r>
      <w:r>
        <w:rPr>
          <w:rStyle w:val="19"/>
          <w:rFonts w:cs="仿宋"/>
          <w:b/>
        </w:rPr>
        <w:t>培育未来工厂</w:t>
      </w:r>
      <w:r>
        <w:rPr>
          <w:rFonts w:cs="仿宋"/>
          <w:b/>
        </w:rPr>
        <w:tab/>
      </w:r>
      <w:r>
        <w:fldChar w:fldCharType="begin"/>
      </w:r>
      <w:r>
        <w:instrText xml:space="preserve">PAGEREF  _Toc75699528\* MERGEFORMAT</w:instrText>
      </w:r>
      <w:r>
        <w:fldChar w:fldCharType="separate"/>
      </w:r>
      <w:r>
        <w:rPr>
          <w:rFonts w:cs="仿宋"/>
          <w:b/>
        </w:rPr>
        <w:t>9</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"_Toc75699529" </w:instrText>
      </w:r>
      <w:r>
        <w:fldChar w:fldCharType="separate"/>
      </w:r>
      <w:r>
        <w:rPr>
          <w:rStyle w:val="19"/>
          <w:rFonts w:cs="仿宋"/>
          <w:b/>
        </w:rPr>
        <w:t>（二）坚持创新驱动</w:t>
      </w:r>
      <w:r>
        <w:rPr>
          <w:rStyle w:val="19"/>
          <w:rFonts w:hint="eastAsia" w:cs="仿宋"/>
          <w:b/>
          <w:lang w:val="en-US" w:eastAsia="zh-CN"/>
        </w:rPr>
        <w:t xml:space="preserve"> </w:t>
      </w:r>
      <w:r>
        <w:rPr>
          <w:rStyle w:val="19"/>
          <w:rFonts w:cs="仿宋"/>
          <w:b/>
        </w:rPr>
        <w:t>打造核心优势</w:t>
      </w:r>
      <w:r>
        <w:rPr>
          <w:rFonts w:cs="仿宋"/>
          <w:b/>
        </w:rPr>
        <w:tab/>
      </w:r>
      <w:r>
        <w:fldChar w:fldCharType="begin"/>
      </w:r>
      <w:r>
        <w:instrText xml:space="preserve">PAGEREF  _Toc75699529\* MERGEFORMAT</w:instrText>
      </w:r>
      <w:r>
        <w:fldChar w:fldCharType="separate"/>
      </w:r>
      <w:r>
        <w:rPr>
          <w:rFonts w:cs="仿宋"/>
          <w:b/>
        </w:rPr>
        <w:t>10</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"_Toc75699530" </w:instrText>
      </w:r>
      <w:r>
        <w:fldChar w:fldCharType="separate"/>
      </w:r>
      <w:r>
        <w:rPr>
          <w:rStyle w:val="19"/>
          <w:rFonts w:cs="仿宋"/>
          <w:b/>
        </w:rPr>
        <w:t>（三）保护传统产业</w:t>
      </w:r>
      <w:r>
        <w:rPr>
          <w:rStyle w:val="19"/>
          <w:rFonts w:hint="eastAsia" w:cs="仿宋"/>
          <w:b/>
          <w:lang w:val="en-US" w:eastAsia="zh-CN"/>
        </w:rPr>
        <w:t xml:space="preserve"> </w:t>
      </w:r>
      <w:r>
        <w:rPr>
          <w:rStyle w:val="19"/>
          <w:rFonts w:cs="仿宋"/>
          <w:b/>
        </w:rPr>
        <w:t>打造特色品牌</w:t>
      </w:r>
      <w:r>
        <w:rPr>
          <w:rFonts w:cs="仿宋"/>
          <w:b/>
        </w:rPr>
        <w:tab/>
      </w:r>
      <w:r>
        <w:fldChar w:fldCharType="begin"/>
      </w:r>
      <w:r>
        <w:instrText xml:space="preserve">PAGEREF  _Toc75699530\* MERGEFORMAT</w:instrText>
      </w:r>
      <w:r>
        <w:fldChar w:fldCharType="separate"/>
      </w:r>
      <w:r>
        <w:rPr>
          <w:rFonts w:cs="仿宋"/>
          <w:b/>
        </w:rPr>
        <w:t>10</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"_Toc75699531" </w:instrText>
      </w:r>
      <w:r>
        <w:fldChar w:fldCharType="separate"/>
      </w:r>
      <w:r>
        <w:rPr>
          <w:rStyle w:val="19"/>
          <w:rFonts w:cs="仿宋"/>
          <w:b/>
        </w:rPr>
        <w:t>（四）支撑持续发展</w:t>
      </w:r>
      <w:r>
        <w:rPr>
          <w:rStyle w:val="19"/>
          <w:rFonts w:hint="eastAsia" w:cs="仿宋"/>
          <w:b/>
          <w:lang w:val="en-US" w:eastAsia="zh-CN"/>
        </w:rPr>
        <w:t xml:space="preserve"> </w:t>
      </w:r>
      <w:r>
        <w:rPr>
          <w:rStyle w:val="19"/>
          <w:rFonts w:hint="eastAsia" w:cs="仿宋"/>
          <w:b/>
        </w:rPr>
        <w:t>构建现代园区</w:t>
      </w:r>
      <w:r>
        <w:rPr>
          <w:rFonts w:cs="仿宋"/>
          <w:b/>
        </w:rPr>
        <w:tab/>
      </w:r>
      <w:r>
        <w:fldChar w:fldCharType="begin"/>
      </w:r>
      <w:r>
        <w:instrText xml:space="preserve">PAGEREF  _Toc75699531\* MERGEFORMAT</w:instrText>
      </w:r>
      <w:r>
        <w:fldChar w:fldCharType="separate"/>
      </w:r>
      <w:r>
        <w:rPr>
          <w:rFonts w:cs="仿宋"/>
          <w:b/>
        </w:rPr>
        <w:t>11</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"_Toc75699532" </w:instrText>
      </w:r>
      <w:r>
        <w:fldChar w:fldCharType="separate"/>
      </w:r>
      <w:r>
        <w:rPr>
          <w:rStyle w:val="19"/>
          <w:rFonts w:cs="仿宋"/>
          <w:b/>
        </w:rPr>
        <w:t>（五）强化龙头培育</w:t>
      </w:r>
      <w:r>
        <w:rPr>
          <w:rStyle w:val="19"/>
          <w:rFonts w:hint="eastAsia" w:cs="仿宋"/>
          <w:b/>
          <w:lang w:val="en-US" w:eastAsia="zh-CN"/>
        </w:rPr>
        <w:t xml:space="preserve"> </w:t>
      </w:r>
      <w:r>
        <w:rPr>
          <w:rStyle w:val="19"/>
          <w:rFonts w:hint="eastAsia" w:cs="仿宋"/>
          <w:b/>
        </w:rPr>
        <w:t>引领跨</w:t>
      </w:r>
      <w:r>
        <w:rPr>
          <w:rStyle w:val="19"/>
          <w:rFonts w:cs="仿宋"/>
          <w:b/>
        </w:rPr>
        <w:t>越发展</w:t>
      </w:r>
      <w:r>
        <w:rPr>
          <w:rFonts w:cs="仿宋"/>
          <w:b/>
        </w:rPr>
        <w:tab/>
      </w:r>
      <w:r>
        <w:fldChar w:fldCharType="begin"/>
      </w:r>
      <w:r>
        <w:instrText xml:space="preserve">PAGEREF  _Toc75699532\* MERGEFORMAT</w:instrText>
      </w:r>
      <w:r>
        <w:fldChar w:fldCharType="separate"/>
      </w:r>
      <w:r>
        <w:rPr>
          <w:rFonts w:cs="仿宋"/>
          <w:b/>
        </w:rPr>
        <w:t>11</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"_Toc75699533" </w:instrText>
      </w:r>
      <w:r>
        <w:fldChar w:fldCharType="separate"/>
      </w:r>
      <w:r>
        <w:rPr>
          <w:rStyle w:val="19"/>
          <w:rFonts w:cs="仿宋"/>
          <w:b/>
        </w:rPr>
        <w:t>（六）落实主体责任</w:t>
      </w:r>
      <w:r>
        <w:rPr>
          <w:rStyle w:val="19"/>
          <w:rFonts w:hint="eastAsia" w:cs="仿宋"/>
          <w:b/>
          <w:lang w:val="en-US" w:eastAsia="zh-CN"/>
        </w:rPr>
        <w:t xml:space="preserve"> </w:t>
      </w:r>
      <w:r>
        <w:rPr>
          <w:rStyle w:val="19"/>
          <w:rFonts w:cs="仿宋"/>
          <w:b/>
        </w:rPr>
        <w:t>保障食品安全</w:t>
      </w:r>
      <w:r>
        <w:rPr>
          <w:rFonts w:cs="仿宋"/>
          <w:b/>
        </w:rPr>
        <w:tab/>
      </w:r>
      <w:r>
        <w:fldChar w:fldCharType="begin"/>
      </w:r>
      <w:r>
        <w:instrText xml:space="preserve">PAGEREF  _Toc75699533\* MERGEFORMAT</w:instrText>
      </w:r>
      <w:r>
        <w:fldChar w:fldCharType="separate"/>
      </w:r>
      <w:r>
        <w:rPr>
          <w:rFonts w:cs="仿宋"/>
          <w:b/>
        </w:rPr>
        <w:t>12</w:t>
      </w:r>
      <w:r>
        <w:rPr>
          <w:rFonts w:cs="仿宋"/>
          <w:b/>
        </w:rPr>
        <w:fldChar w:fldCharType="end"/>
      </w:r>
      <w:r>
        <w:rPr>
          <w:rFonts w:cs="仿宋"/>
          <w:b/>
        </w:rPr>
        <w:fldChar w:fldCharType="end"/>
      </w:r>
    </w:p>
    <w:p>
      <w:pPr>
        <w:pStyle w:val="11"/>
        <w:tabs>
          <w:tab w:val="right" w:leader="dot" w:pos="8296"/>
        </w:tabs>
        <w:ind w:firstLine="0"/>
        <w:rPr>
          <w:rFonts w:ascii="仿宋" w:hAnsi="仿宋" w:eastAsia="仿宋" w:cs="仿宋"/>
          <w:b/>
          <w:sz w:val="21"/>
          <w:szCs w:val="21"/>
        </w:rPr>
      </w:pPr>
      <w:r>
        <w:fldChar w:fldCharType="begin"/>
      </w:r>
      <w:r>
        <w:instrText xml:space="preserve"> HYPERLINK \l "_Toc75699534" </w:instrText>
      </w:r>
      <w:r>
        <w:fldChar w:fldCharType="separate"/>
      </w:r>
      <w:r>
        <w:rPr>
          <w:rStyle w:val="19"/>
          <w:rFonts w:ascii="仿宋" w:hAnsi="仿宋" w:eastAsia="仿宋" w:cs="仿宋"/>
          <w:b/>
        </w:rPr>
        <w:t>五、发展重点</w:t>
      </w:r>
      <w:r>
        <w:rPr>
          <w:rFonts w:ascii="仿宋" w:hAnsi="仿宋" w:eastAsia="仿宋" w:cs="仿宋"/>
          <w:b/>
        </w:rPr>
        <w:tab/>
      </w:r>
      <w:r>
        <w:fldChar w:fldCharType="begin"/>
      </w:r>
      <w:r>
        <w:rPr>
          <w:rFonts w:hint="eastAsia"/>
        </w:rPr>
        <w:instrText xml:space="preserve">PAGEREF  _Toc75699534\* MERGEFORMAT</w:instrText>
      </w:r>
      <w:r>
        <w:fldChar w:fldCharType="separate"/>
      </w:r>
      <w:r>
        <w:rPr>
          <w:rFonts w:ascii="仿宋" w:hAnsi="仿宋" w:eastAsia="仿宋" w:cs="仿宋"/>
          <w:b/>
        </w:rPr>
        <w:t>13</w:t>
      </w:r>
      <w:r>
        <w:rPr>
          <w:rFonts w:ascii="仿宋" w:hAnsi="仿宋" w:eastAsia="仿宋" w:cs="仿宋"/>
          <w:b/>
        </w:rPr>
        <w:fldChar w:fldCharType="end"/>
      </w:r>
      <w:r>
        <w:rPr>
          <w:rFonts w:ascii="仿宋" w:hAnsi="仿宋" w:eastAsia="仿宋" w:cs="仿宋"/>
          <w:b/>
        </w:rPr>
        <w:fldChar w:fldCharType="end"/>
      </w:r>
    </w:p>
    <w:p>
      <w:pPr>
        <w:pStyle w:val="12"/>
        <w:ind w:left="-1" w:leftChars="-44" w:hanging="140" w:hangingChars="44"/>
        <w:rPr>
          <w:rFonts w:cs="仿宋"/>
          <w:b/>
          <w:sz w:val="21"/>
          <w:szCs w:val="21"/>
        </w:rPr>
      </w:pPr>
      <w:r>
        <w:fldChar w:fldCharType="begin"/>
      </w:r>
      <w:r>
        <w:instrText xml:space="preserve"> HYPERLINK \l "_Toc75699535" </w:instrText>
      </w:r>
      <w:r>
        <w:fldChar w:fldCharType="separate"/>
      </w:r>
      <w:r>
        <w:rPr>
          <w:rStyle w:val="19"/>
          <w:rFonts w:cs="仿宋"/>
          <w:b/>
        </w:rPr>
        <w:t>（一）产业集聚引领工程</w:t>
      </w:r>
      <w:r>
        <w:rPr>
          <w:rFonts w:cs="仿宋"/>
          <w:b/>
        </w:rPr>
        <w:tab/>
      </w:r>
      <w:r>
        <w:fldChar w:fldCharType="begin"/>
      </w:r>
      <w:r>
        <w:instrText xml:space="preserve">PAGEREF  _Toc75699535\* MERGEFORMAT</w:instrText>
      </w:r>
      <w:r>
        <w:fldChar w:fldCharType="separate"/>
      </w:r>
      <w:r>
        <w:rPr>
          <w:rFonts w:cs="仿宋"/>
          <w:b/>
        </w:rPr>
        <w:t>13</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"_Toc75699536" </w:instrText>
      </w:r>
      <w:r>
        <w:fldChar w:fldCharType="separate"/>
      </w:r>
      <w:r>
        <w:rPr>
          <w:rStyle w:val="19"/>
          <w:rFonts w:cs="仿宋"/>
          <w:b/>
        </w:rPr>
        <w:t>（二）未来工厂建设工程</w:t>
      </w:r>
      <w:r>
        <w:rPr>
          <w:rFonts w:cs="仿宋"/>
          <w:b/>
        </w:rPr>
        <w:tab/>
      </w:r>
      <w:r>
        <w:fldChar w:fldCharType="begin"/>
      </w:r>
      <w:r>
        <w:instrText xml:space="preserve">PAGEREF  _Toc75699536\* MERGEFORMAT</w:instrText>
      </w:r>
      <w:r>
        <w:fldChar w:fldCharType="separate"/>
      </w:r>
      <w:r>
        <w:rPr>
          <w:rFonts w:cs="仿宋"/>
          <w:b/>
        </w:rPr>
        <w:t>14</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"_Toc75699537" </w:instrText>
      </w:r>
      <w:r>
        <w:fldChar w:fldCharType="separate"/>
      </w:r>
      <w:r>
        <w:rPr>
          <w:rStyle w:val="19"/>
          <w:rFonts w:cs="仿宋"/>
          <w:b/>
        </w:rPr>
        <w:t>（三）优势产业增量工程</w:t>
      </w:r>
      <w:r>
        <w:rPr>
          <w:rFonts w:cs="仿宋"/>
          <w:b/>
        </w:rPr>
        <w:tab/>
      </w:r>
      <w:r>
        <w:fldChar w:fldCharType="begin"/>
      </w:r>
      <w:r>
        <w:instrText xml:space="preserve">PAGEREF  _Toc75699537\* MERGEFORMAT</w:instrText>
      </w:r>
      <w:r>
        <w:fldChar w:fldCharType="separate"/>
      </w:r>
      <w:r>
        <w:rPr>
          <w:rFonts w:cs="仿宋"/>
          <w:b/>
        </w:rPr>
        <w:t>14</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"_Toc75699538" </w:instrText>
      </w:r>
      <w:r>
        <w:fldChar w:fldCharType="separate"/>
      </w:r>
      <w:r>
        <w:rPr>
          <w:rStyle w:val="19"/>
          <w:rFonts w:cs="仿宋"/>
          <w:b/>
        </w:rPr>
        <w:t>（四）粮油食品安全工程</w:t>
      </w:r>
      <w:r>
        <w:rPr>
          <w:rFonts w:cs="仿宋"/>
          <w:b/>
        </w:rPr>
        <w:tab/>
      </w:r>
      <w:r>
        <w:fldChar w:fldCharType="begin"/>
      </w:r>
      <w:r>
        <w:instrText xml:space="preserve">PAGEREF  _Toc75699538\* MERGEFORMAT</w:instrText>
      </w:r>
      <w:r>
        <w:fldChar w:fldCharType="separate"/>
      </w:r>
      <w:r>
        <w:rPr>
          <w:rFonts w:cs="仿宋"/>
          <w:b/>
        </w:rPr>
        <w:t>15</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"_Toc75699539" </w:instrText>
      </w:r>
      <w:r>
        <w:fldChar w:fldCharType="separate"/>
      </w:r>
      <w:r>
        <w:rPr>
          <w:rStyle w:val="19"/>
          <w:rFonts w:cs="仿宋"/>
          <w:b/>
        </w:rPr>
        <w:t>（五）特色食品升级工程</w:t>
      </w:r>
      <w:r>
        <w:rPr>
          <w:rFonts w:cs="仿宋"/>
          <w:b/>
        </w:rPr>
        <w:tab/>
      </w:r>
      <w:r>
        <w:fldChar w:fldCharType="begin"/>
      </w:r>
      <w:r>
        <w:instrText xml:space="preserve">PAGEREF  _Toc75699539\* MERGEFORMAT</w:instrText>
      </w:r>
      <w:r>
        <w:fldChar w:fldCharType="separate"/>
      </w:r>
      <w:r>
        <w:rPr>
          <w:rFonts w:cs="仿宋"/>
          <w:b/>
        </w:rPr>
        <w:t>15</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"_Toc75699540" </w:instrText>
      </w:r>
      <w:r>
        <w:fldChar w:fldCharType="separate"/>
      </w:r>
      <w:r>
        <w:rPr>
          <w:rStyle w:val="19"/>
          <w:rFonts w:cs="仿宋"/>
          <w:b/>
        </w:rPr>
        <w:t>（六）健康食品培育工程</w:t>
      </w:r>
      <w:r>
        <w:rPr>
          <w:rFonts w:cs="仿宋"/>
          <w:b/>
        </w:rPr>
        <w:tab/>
      </w:r>
      <w:r>
        <w:fldChar w:fldCharType="begin"/>
      </w:r>
      <w:r>
        <w:instrText xml:space="preserve">PAGEREF  _Toc75699540\* MERGEFORMAT</w:instrText>
      </w:r>
      <w:r>
        <w:fldChar w:fldCharType="separate"/>
      </w:r>
      <w:r>
        <w:rPr>
          <w:rFonts w:cs="仿宋"/>
          <w:b/>
        </w:rPr>
        <w:t>16</w:t>
      </w:r>
      <w:r>
        <w:rPr>
          <w:rFonts w:cs="仿宋"/>
          <w:b/>
        </w:rPr>
        <w:fldChar w:fldCharType="end"/>
      </w:r>
      <w:r>
        <w:rPr>
          <w:rFonts w:cs="仿宋"/>
          <w:b/>
        </w:rPr>
        <w:fldChar w:fldCharType="end"/>
      </w:r>
    </w:p>
    <w:p>
      <w:pPr>
        <w:pStyle w:val="12"/>
        <w:ind w:left="-1" w:leftChars="-44" w:hanging="140" w:hangingChars="44"/>
        <w:rPr>
          <w:rFonts w:cs="仿宋"/>
          <w:b/>
          <w:sz w:val="21"/>
          <w:szCs w:val="21"/>
        </w:rPr>
      </w:pPr>
      <w:r>
        <w:fldChar w:fldCharType="begin"/>
      </w:r>
      <w:r>
        <w:instrText xml:space="preserve"> HYPERLINK \l "_Toc75699541" </w:instrText>
      </w:r>
      <w:r>
        <w:fldChar w:fldCharType="separate"/>
      </w:r>
      <w:r>
        <w:rPr>
          <w:rStyle w:val="19"/>
          <w:rFonts w:cs="仿宋"/>
          <w:b/>
        </w:rPr>
        <w:t>（七）未来食品创新工程</w:t>
      </w:r>
      <w:r>
        <w:rPr>
          <w:rFonts w:cs="仿宋"/>
          <w:b/>
        </w:rPr>
        <w:tab/>
      </w:r>
      <w:r>
        <w:fldChar w:fldCharType="begin"/>
      </w:r>
      <w:r>
        <w:instrText xml:space="preserve">PAGEREF  _Toc75699541\* MERGEFORMAT</w:instrText>
      </w:r>
      <w:r>
        <w:fldChar w:fldCharType="separate"/>
      </w:r>
      <w:r>
        <w:rPr>
          <w:rFonts w:cs="仿宋"/>
          <w:b/>
        </w:rPr>
        <w:t>16</w:t>
      </w:r>
      <w:r>
        <w:rPr>
          <w:rFonts w:cs="仿宋"/>
          <w:b/>
        </w:rPr>
        <w:fldChar w:fldCharType="end"/>
      </w:r>
      <w:r>
        <w:rPr>
          <w:rFonts w:cs="仿宋"/>
          <w:b/>
        </w:rPr>
        <w:fldChar w:fldCharType="end"/>
      </w:r>
    </w:p>
    <w:p>
      <w:pPr>
        <w:pStyle w:val="11"/>
        <w:tabs>
          <w:tab w:val="right" w:leader="dot" w:pos="8296"/>
        </w:tabs>
        <w:ind w:firstLine="0"/>
        <w:rPr>
          <w:rFonts w:ascii="仿宋" w:hAnsi="仿宋" w:eastAsia="仿宋" w:cs="仿宋"/>
          <w:b/>
          <w:sz w:val="21"/>
          <w:szCs w:val="21"/>
        </w:rPr>
      </w:pPr>
      <w:r>
        <w:fldChar w:fldCharType="begin"/>
      </w:r>
      <w:r>
        <w:instrText xml:space="preserve"> HYPERLINK \l "_Toc75699542" </w:instrText>
      </w:r>
      <w:r>
        <w:fldChar w:fldCharType="separate"/>
      </w:r>
      <w:r>
        <w:rPr>
          <w:rStyle w:val="19"/>
          <w:rFonts w:hint="eastAsia" w:ascii="仿宋" w:hAnsi="仿宋" w:eastAsia="仿宋" w:cs="仿宋"/>
          <w:b/>
        </w:rPr>
        <w:t>六</w:t>
      </w:r>
      <w:r>
        <w:rPr>
          <w:rStyle w:val="19"/>
          <w:rFonts w:ascii="仿宋" w:hAnsi="仿宋" w:eastAsia="仿宋" w:cs="仿宋"/>
          <w:b/>
        </w:rPr>
        <w:t>、保障措施</w:t>
      </w:r>
      <w:r>
        <w:rPr>
          <w:rFonts w:ascii="仿宋" w:hAnsi="仿宋" w:eastAsia="仿宋" w:cs="仿宋"/>
          <w:b/>
        </w:rPr>
        <w:tab/>
      </w:r>
      <w:r>
        <w:fldChar w:fldCharType="begin"/>
      </w:r>
      <w:r>
        <w:rPr>
          <w:rFonts w:hint="eastAsia"/>
        </w:rPr>
        <w:instrText xml:space="preserve">PAGEREF  _Toc75699542\* MERGEFORMAT</w:instrText>
      </w:r>
      <w:r>
        <w:fldChar w:fldCharType="separate"/>
      </w:r>
      <w:r>
        <w:rPr>
          <w:rFonts w:ascii="仿宋" w:hAnsi="仿宋" w:eastAsia="仿宋" w:cs="仿宋"/>
          <w:b/>
        </w:rPr>
        <w:t>16</w:t>
      </w:r>
      <w:r>
        <w:rPr>
          <w:rFonts w:ascii="仿宋" w:hAnsi="仿宋" w:eastAsia="仿宋" w:cs="仿宋"/>
          <w:b/>
        </w:rPr>
        <w:fldChar w:fldCharType="end"/>
      </w:r>
      <w:r>
        <w:rPr>
          <w:rFonts w:ascii="仿宋" w:hAnsi="仿宋" w:eastAsia="仿宋" w:cs="仿宋"/>
          <w:b/>
        </w:rPr>
        <w:fldChar w:fldCharType="end"/>
      </w:r>
    </w:p>
    <w:p>
      <w:pPr>
        <w:pStyle w:val="12"/>
        <w:ind w:left="-1" w:leftChars="-44" w:hanging="140" w:hangingChars="44"/>
        <w:rPr>
          <w:rFonts w:cs="仿宋"/>
          <w:b/>
          <w:sz w:val="21"/>
          <w:szCs w:val="21"/>
        </w:rPr>
      </w:pPr>
      <w:r>
        <w:fldChar w:fldCharType="begin"/>
      </w:r>
      <w:r>
        <w:instrText xml:space="preserve"> HYPERLINK \l "_Toc75699543" </w:instrText>
      </w:r>
      <w:r>
        <w:fldChar w:fldCharType="separate"/>
      </w:r>
      <w:r>
        <w:rPr>
          <w:rStyle w:val="19"/>
          <w:rFonts w:cs="仿宋"/>
          <w:b/>
        </w:rPr>
        <w:t>（一）强化组织保障</w:t>
      </w:r>
      <w:r>
        <w:rPr>
          <w:rFonts w:cs="仿宋"/>
          <w:b/>
        </w:rPr>
        <w:tab/>
      </w:r>
      <w:r>
        <w:fldChar w:fldCharType="begin"/>
      </w:r>
      <w:r>
        <w:instrText xml:space="preserve">PAGEREF  _Toc75699543\* MERGEFORMAT</w:instrText>
      </w:r>
      <w:r>
        <w:fldChar w:fldCharType="separate"/>
      </w:r>
      <w:r>
        <w:rPr>
          <w:rFonts w:cs="仿宋"/>
          <w:b/>
        </w:rPr>
        <w:t>16</w:t>
      </w:r>
      <w:r>
        <w:rPr>
          <w:rFonts w:cs="仿宋"/>
          <w:b/>
        </w:rPr>
        <w:fldChar w:fldCharType="end"/>
      </w:r>
      <w:r>
        <w:rPr>
          <w:rFonts w:cs="仿宋"/>
          <w:b/>
        </w:rPr>
        <w:fldChar w:fldCharType="end"/>
      </w:r>
    </w:p>
    <w:p>
      <w:pPr>
        <w:pStyle w:val="12"/>
        <w:ind w:left="-1" w:leftChars="-44" w:hanging="140" w:hangingChars="44"/>
        <w:jc w:val="left"/>
        <w:rPr>
          <w:rFonts w:cs="仿宋"/>
          <w:b/>
          <w:sz w:val="21"/>
          <w:szCs w:val="21"/>
        </w:rPr>
      </w:pPr>
      <w:r>
        <w:fldChar w:fldCharType="begin"/>
      </w:r>
      <w:r>
        <w:instrText xml:space="preserve"> HYPERLINK \l "_Toc75699544" </w:instrText>
      </w:r>
      <w:r>
        <w:fldChar w:fldCharType="separate"/>
      </w:r>
      <w:r>
        <w:rPr>
          <w:rStyle w:val="19"/>
          <w:rFonts w:cs="仿宋"/>
          <w:b/>
        </w:rPr>
        <w:t>（二）注重政策引导</w:t>
      </w:r>
      <w:r>
        <w:rPr>
          <w:rFonts w:cs="仿宋"/>
          <w:b/>
        </w:rPr>
        <w:tab/>
      </w:r>
      <w:r>
        <w:fldChar w:fldCharType="begin"/>
      </w:r>
      <w:r>
        <w:instrText xml:space="preserve">PAGEREF  _Toc75699544\* MERGEFORMAT</w:instrText>
      </w:r>
      <w:r>
        <w:fldChar w:fldCharType="separate"/>
      </w:r>
      <w:r>
        <w:rPr>
          <w:rFonts w:cs="仿宋"/>
          <w:b/>
        </w:rPr>
        <w:t>17</w:t>
      </w:r>
      <w:r>
        <w:rPr>
          <w:rFonts w:cs="仿宋"/>
          <w:b/>
        </w:rPr>
        <w:fldChar w:fldCharType="end"/>
      </w:r>
      <w:r>
        <w:rPr>
          <w:rFonts w:cs="仿宋"/>
          <w:b/>
        </w:rPr>
        <w:fldChar w:fldCharType="end"/>
      </w:r>
    </w:p>
    <w:p>
      <w:pPr>
        <w:pStyle w:val="12"/>
        <w:ind w:left="-1" w:leftChars="-44" w:hanging="140" w:hangingChars="44"/>
        <w:jc w:val="left"/>
        <w:rPr>
          <w:rFonts w:cs="仿宋"/>
          <w:b/>
          <w:sz w:val="21"/>
          <w:szCs w:val="21"/>
        </w:rPr>
      </w:pPr>
      <w:r>
        <w:fldChar w:fldCharType="begin"/>
      </w:r>
      <w:r>
        <w:instrText xml:space="preserve"> HYPERLINK \l "_Toc75699545" </w:instrText>
      </w:r>
      <w:r>
        <w:fldChar w:fldCharType="separate"/>
      </w:r>
      <w:r>
        <w:rPr>
          <w:rStyle w:val="19"/>
          <w:rFonts w:cs="仿宋"/>
          <w:b/>
        </w:rPr>
        <w:t>（三）优化发展环境</w:t>
      </w:r>
      <w:r>
        <w:rPr>
          <w:rFonts w:cs="仿宋"/>
          <w:b/>
        </w:rPr>
        <w:tab/>
      </w:r>
      <w:r>
        <w:fldChar w:fldCharType="begin"/>
      </w:r>
      <w:r>
        <w:instrText xml:space="preserve">PAGEREF  _Toc75699545\* MERGEFORMAT</w:instrText>
      </w:r>
      <w:r>
        <w:fldChar w:fldCharType="separate"/>
      </w:r>
      <w:r>
        <w:rPr>
          <w:rFonts w:cs="仿宋"/>
          <w:b/>
        </w:rPr>
        <w:t>17</w:t>
      </w:r>
      <w:r>
        <w:rPr>
          <w:rFonts w:cs="仿宋"/>
          <w:b/>
        </w:rPr>
        <w:fldChar w:fldCharType="end"/>
      </w:r>
      <w:r>
        <w:rPr>
          <w:rFonts w:cs="仿宋"/>
          <w:b/>
        </w:rPr>
        <w:fldChar w:fldCharType="end"/>
      </w:r>
    </w:p>
    <w:p>
      <w:pPr>
        <w:pStyle w:val="12"/>
        <w:ind w:left="0" w:leftChars="0"/>
        <w:jc w:val="left"/>
        <w:rPr>
          <w:rFonts w:cs="仿宋"/>
        </w:rPr>
      </w:pPr>
      <w:r>
        <w:rPr>
          <w:rFonts w:cs="仿宋"/>
        </w:rPr>
        <w:fldChar w:fldCharType="end"/>
      </w:r>
    </w:p>
    <w:p>
      <w:pPr>
        <w:rPr>
          <w:rFonts w:ascii="仿宋" w:hAnsi="仿宋" w:eastAsia="仿宋"/>
        </w:rPr>
        <w:sectPr>
          <w:headerReference r:id="rId9" w:type="default"/>
          <w:footerReference r:id="rId10" w:type="default"/>
          <w:pgSz w:w="11906" w:h="16838"/>
          <w:pgMar w:top="1440" w:right="1800" w:bottom="1440" w:left="1800" w:header="851" w:footer="992" w:gutter="0"/>
          <w:pgNumType w:fmt="upperRoman" w:start="1"/>
          <w:cols w:space="720" w:num="1"/>
          <w:docGrid w:type="lines" w:linePitch="312" w:charSpace="0"/>
        </w:sectPr>
      </w:pPr>
      <w:bookmarkStart w:id="0" w:name="_Toc71321421"/>
      <w:bookmarkEnd w:id="0"/>
    </w:p>
    <w:p>
      <w:pPr>
        <w:ind w:firstLine="640"/>
        <w:rPr>
          <w:rFonts w:ascii="仿宋" w:hAnsi="仿宋" w:eastAsia="仿宋" w:cs="仿宋"/>
        </w:rPr>
      </w:pPr>
      <w:r>
        <w:rPr>
          <w:rFonts w:hint="eastAsia" w:ascii="仿宋" w:hAnsi="仿宋" w:eastAsia="仿宋" w:cs="仿宋"/>
        </w:rPr>
        <w:t>食品饮料产业涵盖了农副食品加工业、食品制造业、酒饮料和精制茶制造业，是重要的国民经济支柱产业和民生保障基础产业，对“扩内需、增就业、促增收、保稳定”发挥着重要作用。长期以来，</w:t>
      </w:r>
      <w:bookmarkStart w:id="1" w:name="_Hlk73477539"/>
      <w:r>
        <w:rPr>
          <w:rFonts w:hint="eastAsia" w:ascii="仿宋" w:hAnsi="仿宋" w:eastAsia="仿宋" w:cs="仿宋"/>
        </w:rPr>
        <w:t>食品饮料</w:t>
      </w:r>
      <w:bookmarkEnd w:id="1"/>
      <w:r>
        <w:rPr>
          <w:rFonts w:hint="eastAsia" w:ascii="仿宋" w:hAnsi="仿宋" w:eastAsia="仿宋" w:cs="仿宋"/>
        </w:rPr>
        <w:t>产业一直是杭州市重点产业之一，其中饮料、乳制品、冷冻食品和肉制品行业在全国有着很大的影响力。杭州正处于全面实施“新制造业计划”关键时期，面对食品饮料市场需求快速增长及产业发展不充分、不平衡</w:t>
      </w:r>
      <w:r>
        <w:rPr>
          <w:rFonts w:hint="eastAsia" w:ascii="仿宋" w:hAnsi="仿宋" w:eastAsia="仿宋" w:cs="仿宋"/>
          <w:lang w:eastAsia="zh-CN"/>
        </w:rPr>
        <w:t>等</w:t>
      </w:r>
      <w:r>
        <w:rPr>
          <w:rFonts w:hint="eastAsia" w:ascii="仿宋" w:hAnsi="仿宋" w:eastAsia="仿宋" w:cs="仿宋"/>
        </w:rPr>
        <w:t>现状，亟需做好产业发展的统筹规划。在市委、市政府《关于实施“新制造业计划”推进高质量发展的若干意见》《关于实施创新驱动战略加快新旧动能转换推动制造业高质量发展的若干意见》等政策的指导下，特制定本规划。</w:t>
      </w:r>
    </w:p>
    <w:p>
      <w:pPr>
        <w:pStyle w:val="2"/>
        <w:rPr>
          <w:rFonts w:cs="仿宋"/>
        </w:rPr>
      </w:pPr>
      <w:bookmarkStart w:id="2" w:name="_Toc75699517"/>
      <w:bookmarkStart w:id="3" w:name="_Toc71321422"/>
      <w:r>
        <w:rPr>
          <w:rFonts w:hint="eastAsia" w:cs="仿宋"/>
        </w:rPr>
        <w:t>一、发展现状</w:t>
      </w:r>
      <w:bookmarkEnd w:id="2"/>
      <w:bookmarkEnd w:id="3"/>
    </w:p>
    <w:p>
      <w:pPr>
        <w:ind w:firstLine="640"/>
        <w:rPr>
          <w:rFonts w:ascii="仿宋" w:hAnsi="仿宋" w:eastAsia="仿宋" w:cs="仿宋"/>
        </w:rPr>
      </w:pPr>
      <w:bookmarkStart w:id="4" w:name="_Hlk71309629"/>
      <w:r>
        <w:rPr>
          <w:rFonts w:ascii="仿宋" w:hAnsi="仿宋" w:eastAsia="仿宋" w:cs="仿宋"/>
        </w:rPr>
        <w:t>“十三五”期间，在杭州</w:t>
      </w:r>
      <w:r>
        <w:rPr>
          <w:rFonts w:hint="eastAsia" w:ascii="仿宋" w:hAnsi="仿宋" w:eastAsia="仿宋" w:cs="仿宋"/>
        </w:rPr>
        <w:t>市委、</w:t>
      </w:r>
      <w:r>
        <w:rPr>
          <w:rFonts w:ascii="仿宋" w:hAnsi="仿宋" w:eastAsia="仿宋" w:cs="仿宋"/>
        </w:rPr>
        <w:t>市政府</w:t>
      </w:r>
      <w:bookmarkEnd w:id="4"/>
      <w:r>
        <w:rPr>
          <w:rFonts w:hint="eastAsia" w:ascii="仿宋" w:hAnsi="仿宋" w:eastAsia="仿宋" w:cs="仿宋"/>
        </w:rPr>
        <w:t>创新驱动战略</w:t>
      </w:r>
      <w:r>
        <w:rPr>
          <w:rFonts w:ascii="仿宋" w:hAnsi="仿宋" w:eastAsia="仿宋" w:cs="仿宋"/>
        </w:rPr>
        <w:t>的引导下，杭州市食品饮料产业保持平稳发展、产业</w:t>
      </w:r>
      <w:r>
        <w:rPr>
          <w:rFonts w:hint="eastAsia" w:ascii="仿宋" w:hAnsi="仿宋" w:eastAsia="仿宋" w:cs="仿宋"/>
        </w:rPr>
        <w:t>集聚效应</w:t>
      </w:r>
      <w:r>
        <w:rPr>
          <w:rFonts w:ascii="仿宋" w:hAnsi="仿宋" w:eastAsia="仿宋" w:cs="仿宋"/>
        </w:rPr>
        <w:t>逐步</w:t>
      </w:r>
      <w:r>
        <w:rPr>
          <w:rFonts w:hint="eastAsia" w:ascii="仿宋" w:hAnsi="仿宋" w:eastAsia="仿宋" w:cs="仿宋"/>
        </w:rPr>
        <w:t>形成</w:t>
      </w:r>
      <w:r>
        <w:rPr>
          <w:rFonts w:ascii="仿宋" w:hAnsi="仿宋" w:eastAsia="仿宋" w:cs="仿宋"/>
        </w:rPr>
        <w:t>、</w:t>
      </w:r>
      <w:bookmarkStart w:id="5" w:name="OLE_LINK2"/>
      <w:r>
        <w:rPr>
          <w:rFonts w:ascii="仿宋" w:hAnsi="仿宋" w:eastAsia="仿宋" w:cs="仿宋"/>
        </w:rPr>
        <w:t>品牌</w:t>
      </w:r>
      <w:r>
        <w:rPr>
          <w:rFonts w:hint="eastAsia" w:ascii="仿宋" w:hAnsi="仿宋" w:eastAsia="仿宋" w:cs="仿宋"/>
        </w:rPr>
        <w:t>价值</w:t>
      </w:r>
      <w:r>
        <w:rPr>
          <w:rFonts w:ascii="仿宋" w:hAnsi="仿宋" w:eastAsia="仿宋" w:cs="仿宋"/>
        </w:rPr>
        <w:t>影响力</w:t>
      </w:r>
      <w:bookmarkEnd w:id="5"/>
      <w:r>
        <w:rPr>
          <w:rFonts w:ascii="仿宋" w:hAnsi="仿宋" w:eastAsia="仿宋" w:cs="仿宋"/>
        </w:rPr>
        <w:t>和</w:t>
      </w:r>
      <w:r>
        <w:rPr>
          <w:rFonts w:hint="eastAsia" w:ascii="仿宋" w:hAnsi="仿宋" w:eastAsia="仿宋" w:cs="仿宋"/>
        </w:rPr>
        <w:t>产品质量不断提升</w:t>
      </w:r>
      <w:r>
        <w:rPr>
          <w:rFonts w:ascii="仿宋" w:hAnsi="仿宋" w:eastAsia="仿宋" w:cs="仿宋"/>
        </w:rPr>
        <w:t>，已成为推动全市民生工程建设的重要支柱产业之一。</w:t>
      </w:r>
    </w:p>
    <w:p>
      <w:pPr>
        <w:pStyle w:val="3"/>
        <w:ind w:firstLine="0"/>
        <w:rPr>
          <w:rFonts w:ascii="仿宋" w:hAnsi="仿宋" w:eastAsia="仿宋" w:cs="仿宋"/>
        </w:rPr>
      </w:pPr>
      <w:bookmarkStart w:id="6" w:name="_Toc75699518"/>
      <w:r>
        <w:rPr>
          <w:rFonts w:ascii="仿宋" w:hAnsi="仿宋" w:eastAsia="仿宋" w:cs="仿宋"/>
        </w:rPr>
        <w:t xml:space="preserve">   </w:t>
      </w:r>
      <w:bookmarkStart w:id="7" w:name="_Toc71321423"/>
      <w:r>
        <w:rPr>
          <w:rFonts w:hint="eastAsia" w:ascii="仿宋" w:hAnsi="仿宋" w:eastAsia="仿宋" w:cs="仿宋"/>
        </w:rPr>
        <w:t>（一）发展基础</w:t>
      </w:r>
      <w:bookmarkEnd w:id="6"/>
    </w:p>
    <w:p>
      <w:pPr>
        <w:ind w:firstLine="640"/>
        <w:rPr>
          <w:rFonts w:ascii="仿宋" w:hAnsi="仿宋" w:eastAsia="仿宋" w:cs="仿宋"/>
        </w:rPr>
      </w:pPr>
      <w:r>
        <w:rPr>
          <w:rFonts w:hint="eastAsia" w:ascii="仿宋" w:hAnsi="仿宋" w:eastAsia="仿宋" w:cs="仿宋"/>
          <w:b/>
        </w:rPr>
        <w:t>产业体系门类齐全经济运行</w:t>
      </w:r>
      <w:bookmarkEnd w:id="7"/>
      <w:r>
        <w:rPr>
          <w:rFonts w:hint="eastAsia" w:ascii="仿宋" w:hAnsi="仿宋" w:eastAsia="仿宋" w:cs="仿宋"/>
          <w:b/>
        </w:rPr>
        <w:t>平稳。</w:t>
      </w:r>
      <w:r>
        <w:rPr>
          <w:rFonts w:ascii="仿宋" w:hAnsi="仿宋" w:eastAsia="仿宋" w:cs="仿宋"/>
        </w:rPr>
        <w:t>在全国推进供给侧结构性改革、优化经济结构存量、培育经济增长新动力的大背景下，杭州市食品饮料产业发展逐渐进入平稳运行期。</w:t>
      </w:r>
      <w:r>
        <w:rPr>
          <w:rFonts w:hint="eastAsia" w:ascii="仿宋" w:hAnsi="仿宋" w:eastAsia="仿宋" w:cs="仿宋"/>
        </w:rPr>
        <w:t>2</w:t>
      </w:r>
      <w:r>
        <w:rPr>
          <w:rFonts w:ascii="仿宋" w:hAnsi="仿宋" w:eastAsia="仿宋" w:cs="仿宋"/>
        </w:rPr>
        <w:t>020</w:t>
      </w:r>
      <w:r>
        <w:rPr>
          <w:rFonts w:hint="eastAsia" w:ascii="仿宋" w:hAnsi="仿宋" w:eastAsia="仿宋" w:cs="仿宋"/>
        </w:rPr>
        <w:t>年</w:t>
      </w:r>
      <w:r>
        <w:rPr>
          <w:rFonts w:ascii="仿宋" w:hAnsi="仿宋" w:eastAsia="仿宋" w:cs="仿宋"/>
        </w:rPr>
        <w:t>，杭州市食品饮料产业主营业务</w:t>
      </w:r>
      <w:r>
        <w:rPr>
          <w:rFonts w:hint="eastAsia" w:ascii="仿宋" w:hAnsi="仿宋" w:eastAsia="仿宋" w:cs="仿宋"/>
        </w:rPr>
        <w:t>收入</w:t>
      </w:r>
      <w:r>
        <w:rPr>
          <w:rFonts w:ascii="仿宋" w:hAnsi="仿宋" w:eastAsia="仿宋" w:cs="仿宋"/>
        </w:rPr>
        <w:t>在1000万元以上的企业约359家，其中规上企业267家</w:t>
      </w:r>
      <w:r>
        <w:rPr>
          <w:rFonts w:hint="eastAsia" w:ascii="仿宋" w:hAnsi="仿宋" w:eastAsia="仿宋" w:cs="仿宋"/>
        </w:rPr>
        <w:t>；</w:t>
      </w:r>
      <w:r>
        <w:rPr>
          <w:rFonts w:ascii="仿宋" w:hAnsi="仿宋" w:eastAsia="仿宋" w:cs="仿宋"/>
        </w:rPr>
        <w:t>食品饮料产业工业总产值486.12亿元，利税71.53亿元，利润总额52.11亿元，</w:t>
      </w:r>
      <w:r>
        <w:rPr>
          <w:rFonts w:hint="eastAsia" w:ascii="仿宋" w:hAnsi="仿宋" w:eastAsia="仿宋" w:cs="仿宋"/>
        </w:rPr>
        <w:t>与过去</w:t>
      </w:r>
      <w:r>
        <w:rPr>
          <w:rFonts w:ascii="仿宋" w:hAnsi="仿宋" w:eastAsia="仿宋" w:cs="仿宋"/>
        </w:rPr>
        <w:t>4</w:t>
      </w:r>
      <w:r>
        <w:rPr>
          <w:rFonts w:hint="eastAsia" w:ascii="仿宋" w:hAnsi="仿宋" w:eastAsia="仿宋" w:cs="仿宋"/>
        </w:rPr>
        <w:t>年</w:t>
      </w:r>
      <w:r>
        <w:rPr>
          <w:rFonts w:ascii="仿宋" w:hAnsi="仿宋" w:eastAsia="仿宋" w:cs="仿宋"/>
        </w:rPr>
        <w:t>基本持平。从产品结构看，软饮料占据主导地位，产能规模达560万吨以上，其次为方便食品、婴童食品、食用油、巧克力，以及具有区域特色的豆制品、</w:t>
      </w:r>
      <w:r>
        <w:rPr>
          <w:rFonts w:hint="eastAsia" w:ascii="仿宋" w:hAnsi="仿宋" w:eastAsia="仿宋" w:cs="仿宋"/>
        </w:rPr>
        <w:t>休闲食品</w:t>
      </w:r>
      <w:r>
        <w:rPr>
          <w:rFonts w:ascii="仿宋" w:hAnsi="仿宋" w:eastAsia="仿宋" w:cs="仿宋"/>
        </w:rPr>
        <w:t>等，基本涵盖了食品饮料产业的主要行业门类</w:t>
      </w:r>
      <w:r>
        <w:rPr>
          <w:rFonts w:hint="eastAsia" w:ascii="仿宋" w:hAnsi="仿宋" w:eastAsia="仿宋" w:cs="仿宋"/>
        </w:rPr>
        <w:t>，产业体系日益完善</w:t>
      </w:r>
      <w:r>
        <w:rPr>
          <w:rFonts w:ascii="仿宋" w:hAnsi="仿宋" w:eastAsia="仿宋" w:cs="仿宋"/>
        </w:rPr>
        <w:t>。</w:t>
      </w:r>
    </w:p>
    <w:p>
      <w:pPr>
        <w:ind w:firstLine="643"/>
        <w:rPr>
          <w:rFonts w:ascii="仿宋" w:hAnsi="仿宋" w:eastAsia="仿宋" w:cs="仿宋"/>
        </w:rPr>
      </w:pPr>
      <w:bookmarkStart w:id="8" w:name="_Toc71321424"/>
      <w:r>
        <w:rPr>
          <w:rFonts w:hint="eastAsia" w:ascii="仿宋" w:hAnsi="仿宋" w:eastAsia="仿宋" w:cs="仿宋"/>
          <w:b/>
        </w:rPr>
        <w:t>产业结构持续优化集聚效应初成</w:t>
      </w:r>
      <w:bookmarkEnd w:id="8"/>
      <w:r>
        <w:rPr>
          <w:rFonts w:hint="eastAsia" w:ascii="仿宋" w:hAnsi="仿宋" w:eastAsia="仿宋" w:cs="仿宋"/>
          <w:b/>
        </w:rPr>
        <w:t>。</w:t>
      </w:r>
      <w:r>
        <w:rPr>
          <w:rFonts w:hint="eastAsia" w:ascii="仿宋" w:hAnsi="仿宋" w:eastAsia="仿宋" w:cs="仿宋"/>
        </w:rPr>
        <w:t>杭州市食品饮料产业已初步形成集群化发展格局。其中，钱塘区聚集了娃哈哈、康师傅、味全食品、太古可口可乐等杭州市多家知名企业，产值规模占全市食品饮料行业总产值的三分之一以上；其次是余杭、临安、萧山，三个区域的规上企业总数占全市的46.28%，工业总产值占全市的30.28%。产业集群化组织形式的逐渐形成，优化了产业资源的配置、加强了企业间的分工协作、降低了企业创新创业成本，促进了区域经济社会发展。</w:t>
      </w:r>
    </w:p>
    <w:p>
      <w:pPr>
        <w:ind w:firstLine="643"/>
        <w:rPr>
          <w:rFonts w:ascii="仿宋" w:hAnsi="仿宋" w:eastAsia="仿宋" w:cs="仿宋"/>
        </w:rPr>
      </w:pPr>
      <w:bookmarkStart w:id="9" w:name="_Toc71321425"/>
      <w:r>
        <w:rPr>
          <w:rFonts w:hint="eastAsia" w:ascii="仿宋" w:hAnsi="仿宋" w:eastAsia="仿宋" w:cs="仿宋"/>
          <w:b/>
        </w:rPr>
        <w:t>产业优势持续突显</w:t>
      </w:r>
      <w:r>
        <w:rPr>
          <w:rFonts w:ascii="仿宋" w:hAnsi="仿宋" w:eastAsia="仿宋" w:cs="仿宋"/>
          <w:b/>
        </w:rPr>
        <w:t>品牌</w:t>
      </w:r>
      <w:r>
        <w:rPr>
          <w:rFonts w:hint="eastAsia" w:ascii="仿宋" w:hAnsi="仿宋" w:eastAsia="仿宋" w:cs="仿宋"/>
          <w:b/>
        </w:rPr>
        <w:t>价值提升</w:t>
      </w:r>
      <w:bookmarkEnd w:id="9"/>
      <w:r>
        <w:rPr>
          <w:rFonts w:hint="eastAsia" w:ascii="仿宋" w:hAnsi="仿宋" w:eastAsia="仿宋" w:cs="仿宋"/>
          <w:b/>
        </w:rPr>
        <w:t>。</w:t>
      </w:r>
      <w:r>
        <w:rPr>
          <w:rFonts w:hint="eastAsia" w:ascii="仿宋" w:hAnsi="仿宋" w:eastAsia="仿宋" w:cs="仿宋"/>
        </w:rPr>
        <w:t>以农夫山泉、娃哈哈为代表的饮料产业和以益海嘉里为代表的粮油产业已在全国范围内形成独特的产业发展优势，尤其饮料产业的品牌价值近年来呈现快速提升趋势。</w:t>
      </w:r>
      <w:r>
        <w:rPr>
          <w:rFonts w:ascii="仿宋" w:hAnsi="仿宋" w:eastAsia="仿宋" w:cs="仿宋"/>
        </w:rPr>
        <w:t>2020年</w:t>
      </w:r>
      <w:r>
        <w:rPr>
          <w:rFonts w:hint="eastAsia" w:ascii="仿宋" w:hAnsi="仿宋" w:eastAsia="仿宋" w:cs="仿宋"/>
        </w:rPr>
        <w:t>，</w:t>
      </w:r>
      <w:r>
        <w:rPr>
          <w:rFonts w:ascii="仿宋" w:hAnsi="仿宋" w:eastAsia="仿宋" w:cs="仿宋"/>
        </w:rPr>
        <w:t>胡润品牌价值200强排行榜中，杭州市入列企业13个</w:t>
      </w:r>
      <w:r>
        <w:rPr>
          <w:rFonts w:hint="eastAsia" w:ascii="仿宋" w:hAnsi="仿宋" w:eastAsia="仿宋" w:cs="仿宋"/>
        </w:rPr>
        <w:t>，其中农夫山泉以7</w:t>
      </w:r>
      <w:r>
        <w:rPr>
          <w:rFonts w:ascii="仿宋" w:hAnsi="仿宋" w:eastAsia="仿宋" w:cs="仿宋"/>
        </w:rPr>
        <w:t>10</w:t>
      </w:r>
      <w:r>
        <w:rPr>
          <w:rFonts w:hint="eastAsia" w:ascii="仿宋" w:hAnsi="仿宋" w:eastAsia="仿宋" w:cs="仿宋"/>
        </w:rPr>
        <w:t>亿元的品牌价值位列第3</w:t>
      </w:r>
      <w:r>
        <w:rPr>
          <w:rFonts w:ascii="仿宋" w:hAnsi="仿宋" w:eastAsia="仿宋" w:cs="仿宋"/>
        </w:rPr>
        <w:t>0</w:t>
      </w:r>
      <w:r>
        <w:rPr>
          <w:rFonts w:hint="eastAsia" w:ascii="仿宋" w:hAnsi="仿宋" w:eastAsia="仿宋" w:cs="仿宋"/>
        </w:rPr>
        <w:t>位，娃哈哈以1</w:t>
      </w:r>
      <w:r>
        <w:rPr>
          <w:rFonts w:ascii="仿宋" w:hAnsi="仿宋" w:eastAsia="仿宋" w:cs="仿宋"/>
        </w:rPr>
        <w:t>45</w:t>
      </w:r>
      <w:r>
        <w:rPr>
          <w:rFonts w:hint="eastAsia" w:ascii="仿宋" w:hAnsi="仿宋" w:eastAsia="仿宋" w:cs="仿宋"/>
        </w:rPr>
        <w:t>亿元的品牌价值位列第1</w:t>
      </w:r>
      <w:r>
        <w:rPr>
          <w:rFonts w:ascii="仿宋" w:hAnsi="仿宋" w:eastAsia="仿宋" w:cs="仿宋"/>
        </w:rPr>
        <w:t>19</w:t>
      </w:r>
      <w:r>
        <w:rPr>
          <w:rFonts w:hint="eastAsia" w:ascii="仿宋" w:hAnsi="仿宋" w:eastAsia="仿宋" w:cs="仿宋"/>
        </w:rPr>
        <w:t>位</w:t>
      </w:r>
      <w:r>
        <w:rPr>
          <w:rFonts w:ascii="仿宋" w:hAnsi="仿宋" w:eastAsia="仿宋" w:cs="仿宋"/>
        </w:rPr>
        <w:t>。</w:t>
      </w:r>
      <w:bookmarkStart w:id="10" w:name="_Hlk69800780"/>
      <w:r>
        <w:rPr>
          <w:rFonts w:hint="eastAsia" w:ascii="仿宋" w:hAnsi="仿宋" w:eastAsia="仿宋" w:cs="仿宋"/>
        </w:rPr>
        <w:t>十三五期间，</w:t>
      </w:r>
      <w:r>
        <w:rPr>
          <w:rFonts w:ascii="仿宋" w:hAnsi="仿宋" w:eastAsia="仿宋" w:cs="仿宋"/>
        </w:rPr>
        <w:t>农夫山泉和祖名豆制品</w:t>
      </w:r>
      <w:r>
        <w:rPr>
          <w:rFonts w:hint="eastAsia" w:ascii="仿宋" w:hAnsi="仿宋" w:eastAsia="仿宋" w:cs="仿宋"/>
        </w:rPr>
        <w:t>的成功上市</w:t>
      </w:r>
      <w:bookmarkEnd w:id="10"/>
      <w:bookmarkStart w:id="11" w:name="_Hlk69800695"/>
      <w:r>
        <w:rPr>
          <w:rFonts w:hint="eastAsia" w:ascii="仿宋" w:hAnsi="仿宋" w:eastAsia="仿宋" w:cs="仿宋"/>
        </w:rPr>
        <w:t>进一步提升了企业品牌形象和价值，</w:t>
      </w:r>
      <w:r>
        <w:rPr>
          <w:rFonts w:ascii="仿宋" w:hAnsi="仿宋" w:eastAsia="仿宋" w:cs="仿宋"/>
        </w:rPr>
        <w:t>带动</w:t>
      </w:r>
      <w:bookmarkStart w:id="12" w:name="OLE_LINK3"/>
      <w:r>
        <w:rPr>
          <w:rFonts w:hint="eastAsia" w:ascii="仿宋" w:hAnsi="仿宋" w:eastAsia="仿宋" w:cs="仿宋"/>
        </w:rPr>
        <w:t>了</w:t>
      </w:r>
      <w:r>
        <w:rPr>
          <w:rFonts w:ascii="仿宋" w:hAnsi="仿宋" w:eastAsia="仿宋" w:cs="仿宋"/>
        </w:rPr>
        <w:t>杭州市食品饮料产业竞争力的全面提升</w:t>
      </w:r>
      <w:bookmarkEnd w:id="11"/>
      <w:bookmarkEnd w:id="12"/>
      <w:r>
        <w:rPr>
          <w:rFonts w:hint="eastAsia" w:ascii="仿宋" w:hAnsi="仿宋" w:eastAsia="仿宋" w:cs="仿宋"/>
        </w:rPr>
        <w:t>。</w:t>
      </w:r>
    </w:p>
    <w:p>
      <w:pPr>
        <w:ind w:firstLine="643"/>
        <w:rPr>
          <w:rFonts w:ascii="仿宋" w:hAnsi="仿宋" w:eastAsia="仿宋" w:cs="仿宋"/>
        </w:rPr>
      </w:pPr>
      <w:bookmarkStart w:id="13" w:name="_Toc71321426"/>
      <w:r>
        <w:rPr>
          <w:rFonts w:hint="eastAsia" w:ascii="仿宋" w:hAnsi="仿宋" w:eastAsia="仿宋" w:cs="仿宋"/>
          <w:b/>
        </w:rPr>
        <w:t>产业标准持续完</w:t>
      </w:r>
      <w:r>
        <w:rPr>
          <w:rFonts w:hint="eastAsia" w:ascii="仿宋" w:hAnsi="仿宋" w:eastAsia="仿宋" w:cs="仿宋"/>
          <w:b/>
          <w:color w:val="000000" w:themeColor="text1"/>
          <w14:textFill>
            <w14:solidFill>
              <w14:schemeClr w14:val="tx1"/>
            </w14:solidFill>
          </w14:textFill>
        </w:rPr>
        <w:t>善食品安全</w:t>
      </w:r>
      <w:bookmarkEnd w:id="13"/>
      <w:r>
        <w:rPr>
          <w:rFonts w:hint="eastAsia" w:ascii="仿宋" w:hAnsi="仿宋" w:eastAsia="仿宋" w:cs="仿宋"/>
          <w:b/>
          <w:color w:val="000000" w:themeColor="text1"/>
          <w14:textFill>
            <w14:solidFill>
              <w14:schemeClr w14:val="tx1"/>
            </w14:solidFill>
          </w14:textFill>
        </w:rPr>
        <w:t>加强</w:t>
      </w:r>
      <w:r>
        <w:rPr>
          <w:rFonts w:hint="eastAsia" w:ascii="仿宋" w:hAnsi="仿宋" w:eastAsia="仿宋" w:cs="仿宋"/>
          <w:b/>
        </w:rPr>
        <w:t>。</w:t>
      </w:r>
      <w:r>
        <w:rPr>
          <w:rFonts w:ascii="仿宋" w:hAnsi="仿宋" w:eastAsia="仿宋" w:cs="仿宋"/>
        </w:rPr>
        <w:t>杭州市一直严格按照食品安全“四个最严”要求推进食品安全放心工程建设，开展“双安双创”活动</w:t>
      </w:r>
      <w:r>
        <w:rPr>
          <w:rFonts w:hint="eastAsia" w:ascii="仿宋" w:hAnsi="仿宋" w:eastAsia="仿宋" w:cs="仿宋"/>
        </w:rPr>
        <w:t>，</w:t>
      </w:r>
      <w:r>
        <w:rPr>
          <w:rFonts w:ascii="仿宋" w:hAnsi="仿宋" w:eastAsia="仿宋" w:cs="仿宋"/>
        </w:rPr>
        <w:t>已建立了较完善的食品饮料</w:t>
      </w:r>
      <w:r>
        <w:rPr>
          <w:rFonts w:hint="eastAsia" w:ascii="仿宋" w:hAnsi="仿宋" w:eastAsia="仿宋" w:cs="仿宋"/>
        </w:rPr>
        <w:t>产业</w:t>
      </w:r>
      <w:r>
        <w:rPr>
          <w:rFonts w:ascii="仿宋" w:hAnsi="仿宋" w:eastAsia="仿宋" w:cs="仿宋"/>
        </w:rPr>
        <w:t>标准</w:t>
      </w:r>
      <w:r>
        <w:rPr>
          <w:rFonts w:hint="eastAsia" w:ascii="仿宋" w:hAnsi="仿宋" w:eastAsia="仿宋" w:cs="仿宋"/>
        </w:rPr>
        <w:t>体系。全产业链布局的逐步打通，为食品质量安全可追溯体系的健全提供了必要保障。“十三五”期间，基本实现了</w:t>
      </w:r>
      <w:r>
        <w:rPr>
          <w:rFonts w:ascii="仿宋" w:hAnsi="仿宋" w:eastAsia="仿宋" w:cs="仿宋"/>
        </w:rPr>
        <w:t>重大食品安全事故零发生率</w:t>
      </w:r>
      <w:r>
        <w:rPr>
          <w:rFonts w:hint="eastAsia" w:ascii="仿宋" w:hAnsi="仿宋" w:eastAsia="仿宋" w:cs="仿宋"/>
        </w:rPr>
        <w:t>和</w:t>
      </w:r>
      <w:r>
        <w:rPr>
          <w:rFonts w:ascii="仿宋" w:hAnsi="仿宋" w:eastAsia="仿宋" w:cs="仿宋"/>
        </w:rPr>
        <w:t>食品安全保障水平</w:t>
      </w:r>
      <w:r>
        <w:rPr>
          <w:rFonts w:hint="eastAsia" w:ascii="仿宋" w:hAnsi="仿宋" w:eastAsia="仿宋" w:cs="仿宋"/>
        </w:rPr>
        <w:t>的</w:t>
      </w:r>
      <w:r>
        <w:rPr>
          <w:rFonts w:ascii="仿宋" w:hAnsi="仿宋" w:eastAsia="仿宋" w:cs="仿宋"/>
        </w:rPr>
        <w:t>稳步提升。同时，针对产业永续性消费的发展需求，绿色制造水平</w:t>
      </w:r>
      <w:r>
        <w:rPr>
          <w:rFonts w:hint="eastAsia" w:ascii="仿宋" w:hAnsi="仿宋" w:eastAsia="仿宋" w:cs="仿宋"/>
        </w:rPr>
        <w:t>、</w:t>
      </w:r>
      <w:r>
        <w:rPr>
          <w:rFonts w:ascii="仿宋" w:hAnsi="仿宋" w:eastAsia="仿宋" w:cs="仿宋"/>
        </w:rPr>
        <w:t>加工废弃物的综合利用率</w:t>
      </w:r>
      <w:r>
        <w:rPr>
          <w:rFonts w:hint="eastAsia" w:ascii="仿宋" w:hAnsi="仿宋" w:eastAsia="仿宋" w:cs="仿宋"/>
        </w:rPr>
        <w:t>、</w:t>
      </w:r>
      <w:r>
        <w:rPr>
          <w:rFonts w:ascii="仿宋" w:hAnsi="仿宋" w:eastAsia="仿宋" w:cs="仿宋"/>
        </w:rPr>
        <w:t>资源节约和循环利用水平得到进一步提高。</w:t>
      </w:r>
    </w:p>
    <w:p>
      <w:pPr>
        <w:pStyle w:val="3"/>
        <w:ind w:firstLine="485"/>
        <w:rPr>
          <w:rFonts w:ascii="仿宋" w:hAnsi="仿宋" w:eastAsia="仿宋" w:cs="仿宋"/>
        </w:rPr>
      </w:pPr>
      <w:bookmarkStart w:id="14" w:name="_Toc75699519"/>
      <w:bookmarkStart w:id="15" w:name="_Toc71321427"/>
      <w:r>
        <w:rPr>
          <w:rFonts w:hint="eastAsia" w:ascii="仿宋" w:hAnsi="仿宋" w:eastAsia="仿宋" w:cs="仿宋"/>
        </w:rPr>
        <w:t>（二）发展机遇</w:t>
      </w:r>
      <w:bookmarkEnd w:id="14"/>
      <w:bookmarkEnd w:id="15"/>
    </w:p>
    <w:p>
      <w:pPr>
        <w:ind w:firstLine="643"/>
        <w:rPr>
          <w:rFonts w:ascii="仿宋" w:hAnsi="仿宋" w:eastAsia="仿宋" w:cs="仿宋"/>
        </w:rPr>
      </w:pPr>
      <w:r>
        <w:rPr>
          <w:rFonts w:ascii="仿宋" w:hAnsi="仿宋" w:eastAsia="仿宋" w:cs="仿宋"/>
          <w:b/>
        </w:rPr>
        <w:t>健康中国</w:t>
      </w:r>
      <w:r>
        <w:rPr>
          <w:rFonts w:hint="eastAsia" w:ascii="仿宋" w:hAnsi="仿宋" w:eastAsia="仿宋" w:cs="仿宋"/>
          <w:b/>
        </w:rPr>
        <w:t>战略带来</w:t>
      </w:r>
      <w:r>
        <w:rPr>
          <w:rFonts w:ascii="仿宋" w:hAnsi="仿宋" w:eastAsia="仿宋" w:cs="仿宋"/>
          <w:b/>
        </w:rPr>
        <w:t>产业发展</w:t>
      </w:r>
      <w:r>
        <w:rPr>
          <w:rFonts w:hint="eastAsia" w:ascii="仿宋" w:hAnsi="仿宋" w:eastAsia="仿宋" w:cs="仿宋"/>
          <w:b/>
        </w:rPr>
        <w:t>新动力。</w:t>
      </w:r>
      <w:r>
        <w:rPr>
          <w:rFonts w:hint="eastAsia" w:ascii="仿宋" w:hAnsi="仿宋" w:eastAsia="仿宋" w:cs="仿宋"/>
        </w:rPr>
        <w:t>“十四五”期间是我国全面推进健康中国国家战略行动的关键时期，也是消费者对食品需求从“保障供给”向“营养健康”转变的关键时期。食品行业是满足人民日益增长的美好生活需要的基石，</w:t>
      </w:r>
      <w:r>
        <w:rPr>
          <w:rFonts w:ascii="仿宋" w:hAnsi="仿宋" w:eastAsia="仿宋" w:cs="仿宋"/>
        </w:rPr>
        <w:t>承担着提供物资保障</w:t>
      </w:r>
      <w:r>
        <w:rPr>
          <w:rFonts w:hint="eastAsia" w:ascii="仿宋" w:hAnsi="仿宋" w:eastAsia="仿宋" w:cs="仿宋"/>
        </w:rPr>
        <w:t>、确保“舌尖上的安全”</w:t>
      </w:r>
      <w:r>
        <w:rPr>
          <w:rFonts w:ascii="仿宋" w:hAnsi="仿宋" w:eastAsia="仿宋" w:cs="仿宋"/>
        </w:rPr>
        <w:t>的重任</w:t>
      </w:r>
      <w:r>
        <w:rPr>
          <w:rFonts w:hint="eastAsia" w:ascii="仿宋" w:hAnsi="仿宋" w:eastAsia="仿宋" w:cs="仿宋"/>
        </w:rPr>
        <w:t>。随着健康中国战略的持续推进，食品行业尤其是功能食品产业将获得巨大发展市场。</w:t>
      </w:r>
      <w:r>
        <w:rPr>
          <w:rFonts w:ascii="仿宋" w:hAnsi="仿宋" w:eastAsia="仿宋" w:cs="仿宋"/>
        </w:rPr>
        <w:t>2020-2026</w:t>
      </w:r>
      <w:r>
        <w:rPr>
          <w:rFonts w:hint="eastAsia" w:ascii="仿宋" w:hAnsi="仿宋" w:eastAsia="仿宋" w:cs="仿宋"/>
        </w:rPr>
        <w:t>年</w:t>
      </w:r>
      <w:r>
        <w:rPr>
          <w:rFonts w:ascii="仿宋" w:hAnsi="仿宋" w:eastAsia="仿宋" w:cs="仿宋"/>
        </w:rPr>
        <w:t>中国功能性食品产业市场需求前景及销售渠道</w:t>
      </w:r>
      <w:r>
        <w:rPr>
          <w:rFonts w:hint="eastAsia" w:ascii="仿宋" w:hAnsi="仿宋" w:eastAsia="仿宋" w:cs="仿宋"/>
        </w:rPr>
        <w:t>的</w:t>
      </w:r>
      <w:r>
        <w:rPr>
          <w:rFonts w:ascii="仿宋" w:hAnsi="仿宋" w:eastAsia="仿宋" w:cs="仿宋"/>
        </w:rPr>
        <w:t>分析报告</w:t>
      </w:r>
      <w:r>
        <w:rPr>
          <w:rFonts w:hint="eastAsia" w:ascii="仿宋" w:hAnsi="仿宋" w:eastAsia="仿宋" w:cs="仿宋"/>
        </w:rPr>
        <w:t>显示，</w:t>
      </w:r>
      <w:r>
        <w:rPr>
          <w:rFonts w:ascii="仿宋" w:hAnsi="仿宋" w:eastAsia="仿宋" w:cs="仿宋"/>
        </w:rPr>
        <w:t>2019年中国功能性食品市场规模为3585.8亿元</w:t>
      </w:r>
      <w:r>
        <w:rPr>
          <w:rFonts w:hint="eastAsia" w:ascii="仿宋" w:hAnsi="仿宋" w:eastAsia="仿宋" w:cs="仿宋"/>
        </w:rPr>
        <w:t>，预计</w:t>
      </w:r>
      <w:r>
        <w:rPr>
          <w:rFonts w:ascii="仿宋" w:hAnsi="仿宋" w:eastAsia="仿宋" w:cs="仿宋"/>
        </w:rPr>
        <w:t>2022年功能性食品市场规模将突破6000亿元</w:t>
      </w:r>
      <w:r>
        <w:rPr>
          <w:rFonts w:hint="eastAsia" w:ascii="仿宋" w:hAnsi="仿宋" w:eastAsia="仿宋" w:cs="仿宋"/>
        </w:rPr>
        <w:t>，且市场规模仍将持续扩张。</w:t>
      </w:r>
    </w:p>
    <w:p>
      <w:pPr>
        <w:ind w:firstLine="643"/>
        <w:rPr>
          <w:rFonts w:ascii="仿宋" w:hAnsi="仿宋" w:eastAsia="仿宋" w:cs="仿宋"/>
          <w:b/>
        </w:rPr>
      </w:pPr>
      <w:r>
        <w:rPr>
          <w:rFonts w:ascii="仿宋" w:hAnsi="仿宋" w:eastAsia="仿宋" w:cs="仿宋"/>
          <w:b/>
        </w:rPr>
        <w:t>消费</w:t>
      </w:r>
      <w:r>
        <w:rPr>
          <w:rFonts w:hint="eastAsia" w:ascii="仿宋" w:hAnsi="仿宋" w:eastAsia="仿宋" w:cs="仿宋"/>
          <w:b/>
        </w:rPr>
        <w:t>需求</w:t>
      </w:r>
      <w:r>
        <w:rPr>
          <w:rFonts w:ascii="仿宋" w:hAnsi="仿宋" w:eastAsia="仿宋" w:cs="仿宋"/>
          <w:b/>
        </w:rPr>
        <w:t>升级</w:t>
      </w:r>
      <w:r>
        <w:rPr>
          <w:rFonts w:hint="eastAsia" w:ascii="仿宋" w:hAnsi="仿宋" w:eastAsia="仿宋" w:cs="仿宋"/>
          <w:b/>
        </w:rPr>
        <w:t>催生</w:t>
      </w:r>
      <w:r>
        <w:rPr>
          <w:rFonts w:ascii="仿宋" w:hAnsi="仿宋" w:eastAsia="仿宋" w:cs="仿宋"/>
          <w:b/>
        </w:rPr>
        <w:t>产业发展</w:t>
      </w:r>
      <w:r>
        <w:rPr>
          <w:rFonts w:hint="eastAsia" w:ascii="仿宋" w:hAnsi="仿宋" w:eastAsia="仿宋" w:cs="仿宋"/>
          <w:b/>
        </w:rPr>
        <w:t>新市场。</w:t>
      </w:r>
      <w:r>
        <w:rPr>
          <w:rFonts w:hint="eastAsia" w:ascii="仿宋" w:hAnsi="仿宋" w:eastAsia="仿宋" w:cs="仿宋"/>
        </w:rPr>
        <w:t>城乡居民收入的稳步提升促使居民消费结构逐渐向高端化、高品质、智能化方向升级。</w:t>
      </w:r>
      <w:r>
        <w:rPr>
          <w:rFonts w:ascii="仿宋" w:hAnsi="仿宋" w:eastAsia="仿宋" w:cs="仿宋"/>
        </w:rPr>
        <w:t>杭州市及所处长三角区域</w:t>
      </w:r>
      <w:r>
        <w:rPr>
          <w:rFonts w:hint="eastAsia" w:ascii="仿宋" w:hAnsi="仿宋" w:eastAsia="仿宋" w:cs="仿宋"/>
        </w:rPr>
        <w:t>的</w:t>
      </w:r>
      <w:r>
        <w:rPr>
          <w:rFonts w:ascii="仿宋" w:hAnsi="仿宋" w:eastAsia="仿宋" w:cs="仿宋"/>
        </w:rPr>
        <w:t>居民人均收入和消费能力</w:t>
      </w:r>
      <w:r>
        <w:rPr>
          <w:rFonts w:hint="eastAsia" w:ascii="仿宋" w:hAnsi="仿宋" w:eastAsia="仿宋" w:cs="仿宋"/>
        </w:rPr>
        <w:t>均在</w:t>
      </w:r>
      <w:r>
        <w:rPr>
          <w:rFonts w:ascii="仿宋" w:hAnsi="仿宋" w:eastAsia="仿宋" w:cs="仿宋"/>
        </w:rPr>
        <w:t>全国</w:t>
      </w:r>
      <w:r>
        <w:rPr>
          <w:rFonts w:hint="eastAsia" w:ascii="仿宋" w:hAnsi="仿宋" w:eastAsia="仿宋" w:cs="仿宋"/>
        </w:rPr>
        <w:t>前列</w:t>
      </w:r>
      <w:r>
        <w:rPr>
          <w:rFonts w:ascii="仿宋" w:hAnsi="仿宋" w:eastAsia="仿宋" w:cs="仿宋"/>
        </w:rPr>
        <w:t>，</w:t>
      </w:r>
      <w:r>
        <w:rPr>
          <w:rFonts w:hint="eastAsia" w:ascii="仿宋" w:hAnsi="仿宋" w:eastAsia="仿宋" w:cs="仿宋"/>
        </w:rPr>
        <w:t>消费升级趋势更为明显，</w:t>
      </w:r>
      <w:r>
        <w:rPr>
          <w:rFonts w:ascii="仿宋" w:hAnsi="仿宋" w:eastAsia="仿宋" w:cs="仿宋"/>
        </w:rPr>
        <w:t>为食品饮料产业的发展提供了广阔的市场。</w:t>
      </w:r>
      <w:r>
        <w:rPr>
          <w:rFonts w:hint="eastAsia" w:ascii="仿宋" w:hAnsi="仿宋" w:eastAsia="仿宋" w:cs="仿宋"/>
        </w:rPr>
        <w:t>在消费升级的拉动下，传统食品饮料产业市场有望借助消费市场的扩大实现迅猛增长。食品行业的马太效应也日趋显著，娃哈哈、农夫山泉等龙头企业近年来逐渐通过产品细分和渠道精耕成为了国内食品饮料行业的领军企业，已形成品牌影响力，可借助马太效应占有更大的消费市场，进一步提升竞争优势。</w:t>
      </w:r>
    </w:p>
    <w:p>
      <w:pPr>
        <w:ind w:firstLine="643"/>
        <w:rPr>
          <w:rFonts w:ascii="仿宋" w:hAnsi="仿宋" w:eastAsia="仿宋" w:cs="仿宋"/>
          <w:b/>
        </w:rPr>
      </w:pPr>
      <w:r>
        <w:rPr>
          <w:rFonts w:ascii="仿宋" w:hAnsi="仿宋" w:eastAsia="仿宋" w:cs="仿宋"/>
          <w:b/>
        </w:rPr>
        <w:t>数字</w:t>
      </w:r>
      <w:r>
        <w:rPr>
          <w:rFonts w:hint="eastAsia" w:ascii="仿宋" w:hAnsi="仿宋" w:eastAsia="仿宋" w:cs="仿宋"/>
          <w:b/>
        </w:rPr>
        <w:t>技术</w:t>
      </w:r>
      <w:r>
        <w:rPr>
          <w:rFonts w:ascii="仿宋" w:hAnsi="仿宋" w:eastAsia="仿宋" w:cs="仿宋"/>
          <w:b/>
        </w:rPr>
        <w:t>赋能</w:t>
      </w:r>
      <w:r>
        <w:rPr>
          <w:rFonts w:hint="eastAsia" w:ascii="仿宋" w:hAnsi="仿宋" w:eastAsia="仿宋" w:cs="仿宋"/>
          <w:b/>
        </w:rPr>
        <w:t>培育</w:t>
      </w:r>
      <w:r>
        <w:rPr>
          <w:rFonts w:ascii="仿宋" w:hAnsi="仿宋" w:eastAsia="仿宋" w:cs="仿宋"/>
          <w:b/>
        </w:rPr>
        <w:t>产业发展</w:t>
      </w:r>
      <w:r>
        <w:rPr>
          <w:rFonts w:hint="eastAsia" w:ascii="仿宋" w:hAnsi="仿宋" w:eastAsia="仿宋" w:cs="仿宋"/>
          <w:b/>
        </w:rPr>
        <w:t>新业态。</w:t>
      </w:r>
      <w:r>
        <w:rPr>
          <w:rFonts w:ascii="仿宋" w:hAnsi="仿宋" w:eastAsia="仿宋" w:cs="仿宋"/>
        </w:rPr>
        <w:t>电商等线上</w:t>
      </w:r>
      <w:r>
        <w:rPr>
          <w:rFonts w:hint="eastAsia" w:ascii="仿宋" w:hAnsi="仿宋" w:eastAsia="仿宋" w:cs="仿宋"/>
        </w:rPr>
        <w:t>食品饮料</w:t>
      </w:r>
      <w:r>
        <w:rPr>
          <w:rFonts w:ascii="仿宋" w:hAnsi="仿宋" w:eastAsia="仿宋" w:cs="仿宋"/>
        </w:rPr>
        <w:t>销售</w:t>
      </w:r>
      <w:r>
        <w:rPr>
          <w:rFonts w:hint="eastAsia" w:ascii="仿宋" w:hAnsi="仿宋" w:eastAsia="仿宋" w:cs="仿宋"/>
        </w:rPr>
        <w:t>市场规模稳步扩大</w:t>
      </w:r>
      <w:r>
        <w:rPr>
          <w:rFonts w:ascii="仿宋" w:hAnsi="仿宋" w:eastAsia="仿宋" w:cs="仿宋"/>
        </w:rPr>
        <w:t>，</w:t>
      </w:r>
      <w:r>
        <w:rPr>
          <w:rFonts w:hint="eastAsia" w:ascii="仿宋" w:hAnsi="仿宋" w:eastAsia="仿宋" w:cs="仿宋"/>
        </w:rPr>
        <w:t>成为企业销售模式未来重要的发展方向之一。</w:t>
      </w:r>
      <w:r>
        <w:rPr>
          <w:rFonts w:ascii="仿宋" w:hAnsi="仿宋" w:eastAsia="仿宋" w:cs="仿宋"/>
        </w:rPr>
        <w:t>作为中国的“</w:t>
      </w:r>
      <w:r>
        <w:rPr>
          <w:rFonts w:hint="eastAsia" w:ascii="仿宋" w:hAnsi="仿宋" w:eastAsia="仿宋" w:cs="仿宋"/>
        </w:rPr>
        <w:t>互联网之都</w:t>
      </w:r>
      <w:r>
        <w:rPr>
          <w:rFonts w:ascii="仿宋" w:hAnsi="仿宋" w:eastAsia="仿宋" w:cs="仿宋"/>
        </w:rPr>
        <w:t>”，杭州在互联网领域完整的产业生态可为电商平台发展提供助力。</w:t>
      </w:r>
      <w:r>
        <w:rPr>
          <w:rFonts w:hint="eastAsia" w:ascii="仿宋" w:hAnsi="仿宋" w:eastAsia="仿宋" w:cs="仿宋"/>
        </w:rPr>
        <w:t>据</w:t>
      </w:r>
      <w:r>
        <w:rPr>
          <w:rFonts w:hint="eastAsia" w:ascii="仿宋" w:hAnsi="仿宋" w:eastAsia="仿宋" w:cs="仿宋"/>
          <w:color w:val="000000" w:themeColor="text1"/>
          <w14:textFill>
            <w14:solidFill>
              <w14:schemeClr w14:val="tx1"/>
            </w14:solidFill>
          </w14:textFill>
        </w:rPr>
        <w:t>中国食品工业协会《中国休闲食品行业发展研究报告》</w:t>
      </w:r>
      <w:r>
        <w:rPr>
          <w:rFonts w:hint="eastAsia" w:ascii="仿宋" w:hAnsi="仿宋" w:eastAsia="仿宋" w:cs="仿宋"/>
        </w:rPr>
        <w:t>估测，到“十三五”末，</w:t>
      </w:r>
      <w:r>
        <w:rPr>
          <w:rFonts w:ascii="仿宋" w:hAnsi="仿宋" w:eastAsia="仿宋" w:cs="仿宋"/>
        </w:rPr>
        <w:t>我国零食行业全品类市场规模接近2万亿，其中互联网渗透率可达到40%，</w:t>
      </w:r>
      <w:r>
        <w:rPr>
          <w:rFonts w:hint="eastAsia" w:ascii="仿宋" w:hAnsi="仿宋" w:eastAsia="仿宋" w:cs="仿宋"/>
        </w:rPr>
        <w:t>即</w:t>
      </w:r>
      <w:r>
        <w:rPr>
          <w:rFonts w:ascii="仿宋" w:hAnsi="仿宋" w:eastAsia="仿宋" w:cs="仿宋"/>
        </w:rPr>
        <w:t>互联网市场规模可达到8000亿左右。杭州市商务局于2020年9月份发布了《关于加快杭州市直播电商经济发展的若干意见》，</w:t>
      </w:r>
      <w:r>
        <w:rPr>
          <w:rFonts w:hint="eastAsia" w:ascii="仿宋" w:hAnsi="仿宋" w:eastAsia="仿宋" w:cs="仿宋"/>
        </w:rPr>
        <w:t>鼓励</w:t>
      </w:r>
      <w:r>
        <w:rPr>
          <w:rFonts w:ascii="仿宋" w:hAnsi="仿宋" w:eastAsia="仿宋" w:cs="仿宋"/>
        </w:rPr>
        <w:t>传统产业借助电商平台突破发展瓶颈</w:t>
      </w:r>
      <w:r>
        <w:rPr>
          <w:rFonts w:hint="eastAsia" w:ascii="仿宋" w:hAnsi="仿宋" w:eastAsia="仿宋" w:cs="仿宋"/>
        </w:rPr>
        <w:t>，强化数字赋能，借助技术、市场和政策</w:t>
      </w:r>
      <w:bookmarkStart w:id="16" w:name="OLE_LINK7"/>
      <w:r>
        <w:rPr>
          <w:rFonts w:hint="eastAsia" w:ascii="仿宋" w:hAnsi="仿宋" w:eastAsia="仿宋" w:cs="仿宋"/>
        </w:rPr>
        <w:t>三重利好</w:t>
      </w:r>
      <w:bookmarkEnd w:id="16"/>
      <w:r>
        <w:rPr>
          <w:rFonts w:hint="eastAsia" w:ascii="仿宋" w:hAnsi="仿宋" w:eastAsia="仿宋" w:cs="仿宋"/>
        </w:rPr>
        <w:t>，推动杭州食品饮料产业形成发展新业态。</w:t>
      </w:r>
    </w:p>
    <w:p>
      <w:pPr>
        <w:pStyle w:val="3"/>
        <w:ind w:firstLine="485"/>
        <w:rPr>
          <w:rFonts w:ascii="仿宋" w:hAnsi="仿宋" w:eastAsia="仿宋" w:cs="仿宋"/>
        </w:rPr>
      </w:pPr>
      <w:bookmarkStart w:id="17" w:name="_Toc75699520"/>
      <w:bookmarkStart w:id="18" w:name="_Toc71321431"/>
      <w:r>
        <w:rPr>
          <w:rFonts w:hint="eastAsia" w:ascii="仿宋" w:hAnsi="仿宋" w:eastAsia="仿宋" w:cs="仿宋"/>
        </w:rPr>
        <w:t>（三）面临挑战</w:t>
      </w:r>
      <w:bookmarkEnd w:id="17"/>
      <w:bookmarkEnd w:id="18"/>
    </w:p>
    <w:p>
      <w:pPr>
        <w:ind w:firstLine="643"/>
        <w:rPr>
          <w:rFonts w:ascii="仿宋" w:hAnsi="仿宋" w:eastAsia="仿宋" w:cs="仿宋"/>
        </w:rPr>
      </w:pPr>
      <w:bookmarkStart w:id="19" w:name="_Toc71321434"/>
      <w:r>
        <w:rPr>
          <w:rFonts w:hint="eastAsia" w:ascii="仿宋" w:hAnsi="仿宋" w:eastAsia="仿宋" w:cs="仿宋"/>
          <w:b/>
        </w:rPr>
        <w:t>研发投入偏低阻碍产业技术创新</w:t>
      </w:r>
      <w:bookmarkEnd w:id="19"/>
      <w:r>
        <w:rPr>
          <w:rFonts w:hint="eastAsia" w:ascii="仿宋" w:hAnsi="仿宋" w:eastAsia="仿宋" w:cs="仿宋"/>
          <w:b/>
        </w:rPr>
        <w:t>。</w:t>
      </w:r>
      <w:r>
        <w:rPr>
          <w:rFonts w:ascii="仿宋" w:hAnsi="仿宋" w:eastAsia="仿宋" w:cs="仿宋"/>
        </w:rPr>
        <w:t>龙头企业、知名企业对产品研发和企业智能化建设与改造较</w:t>
      </w:r>
      <w:r>
        <w:rPr>
          <w:rFonts w:hint="eastAsia" w:ascii="仿宋" w:hAnsi="仿宋" w:eastAsia="仿宋" w:cs="仿宋"/>
        </w:rPr>
        <w:t>为</w:t>
      </w:r>
      <w:r>
        <w:rPr>
          <w:rFonts w:ascii="仿宋" w:hAnsi="仿宋" w:eastAsia="仿宋" w:cs="仿宋"/>
        </w:rPr>
        <w:t>重视，但</w:t>
      </w:r>
      <w:r>
        <w:rPr>
          <w:rFonts w:hint="eastAsia" w:ascii="仿宋" w:hAnsi="仿宋" w:eastAsia="仿宋" w:cs="仿宋"/>
        </w:rPr>
        <w:t>其他</w:t>
      </w:r>
      <w:r>
        <w:rPr>
          <w:rFonts w:ascii="仿宋" w:hAnsi="仿宋" w:eastAsia="仿宋" w:cs="仿宋"/>
        </w:rPr>
        <w:t>大多数食品饮料企业的</w:t>
      </w:r>
      <w:r>
        <w:rPr>
          <w:rFonts w:hint="eastAsia" w:ascii="仿宋" w:hAnsi="仿宋" w:eastAsia="仿宋" w:cs="仿宋"/>
        </w:rPr>
        <w:t>研发投入占营业收入比例</w:t>
      </w:r>
      <w:r>
        <w:rPr>
          <w:rFonts w:ascii="仿宋" w:hAnsi="仿宋" w:eastAsia="仿宋" w:cs="仿宋"/>
        </w:rPr>
        <w:t>普遍不足</w:t>
      </w:r>
      <w:r>
        <w:rPr>
          <w:rFonts w:hint="eastAsia" w:ascii="仿宋" w:hAnsi="仿宋" w:eastAsia="仿宋" w:cs="仿宋"/>
        </w:rPr>
        <w:t>1%</w:t>
      </w:r>
      <w:r>
        <w:rPr>
          <w:rFonts w:ascii="仿宋" w:hAnsi="仿宋" w:eastAsia="仿宋" w:cs="仿宋"/>
        </w:rPr>
        <w:t>，新产品更新速度无法满足消费者需求。特别是在</w:t>
      </w:r>
      <w:r>
        <w:rPr>
          <w:rFonts w:hint="eastAsia" w:ascii="仿宋" w:hAnsi="仿宋" w:eastAsia="仿宋" w:cs="仿宋"/>
        </w:rPr>
        <w:t>浙江省</w:t>
      </w:r>
      <w:r>
        <w:rPr>
          <w:rFonts w:ascii="仿宋" w:hAnsi="仿宋" w:eastAsia="仿宋" w:cs="仿宋"/>
        </w:rPr>
        <w:t>万亿级大健康产业发展大背景下，</w:t>
      </w:r>
      <w:r>
        <w:rPr>
          <w:rFonts w:hint="eastAsia" w:ascii="仿宋" w:hAnsi="仿宋" w:eastAsia="仿宋" w:cs="仿宋"/>
        </w:rPr>
        <w:t>杭州市食品饮料</w:t>
      </w:r>
      <w:r>
        <w:rPr>
          <w:rFonts w:ascii="仿宋" w:hAnsi="仿宋" w:eastAsia="仿宋" w:cs="仿宋"/>
        </w:rPr>
        <w:t>企业在高蛋白、低脂、低糖等健康营养产品方面的研发投入不足</w:t>
      </w:r>
      <w:r>
        <w:rPr>
          <w:rFonts w:hint="eastAsia" w:ascii="仿宋" w:hAnsi="仿宋" w:eastAsia="仿宋" w:cs="仿宋"/>
        </w:rPr>
        <w:t>，影响了产业关键技术的突破与核心竞争力的提升</w:t>
      </w:r>
      <w:r>
        <w:rPr>
          <w:rFonts w:ascii="仿宋" w:hAnsi="仿宋" w:eastAsia="仿宋" w:cs="仿宋"/>
        </w:rPr>
        <w:t>。在</w:t>
      </w:r>
      <w:r>
        <w:rPr>
          <w:rFonts w:hint="eastAsia" w:ascii="仿宋" w:hAnsi="仿宋" w:eastAsia="仿宋" w:cs="仿宋"/>
        </w:rPr>
        <w:t>2</w:t>
      </w:r>
      <w:r>
        <w:rPr>
          <w:rFonts w:ascii="仿宋" w:hAnsi="仿宋" w:eastAsia="仿宋" w:cs="仿宋"/>
        </w:rPr>
        <w:t>020</w:t>
      </w:r>
      <w:r>
        <w:rPr>
          <w:rFonts w:hint="eastAsia" w:ascii="仿宋" w:hAnsi="仿宋" w:eastAsia="仿宋" w:cs="仿宋"/>
        </w:rPr>
        <w:t>年杭州市</w:t>
      </w:r>
      <w:r>
        <w:rPr>
          <w:rFonts w:ascii="仿宋" w:hAnsi="仿宋" w:eastAsia="仿宋" w:cs="仿宋"/>
        </w:rPr>
        <w:t>工业企业</w:t>
      </w:r>
      <w:r>
        <w:rPr>
          <w:rFonts w:hint="eastAsia" w:ascii="仿宋" w:hAnsi="仿宋" w:eastAsia="仿宋" w:cs="仿宋"/>
        </w:rPr>
        <w:t>领域的</w:t>
      </w:r>
      <w:r>
        <w:rPr>
          <w:rFonts w:ascii="仿宋" w:hAnsi="仿宋" w:eastAsia="仿宋" w:cs="仿宋"/>
        </w:rPr>
        <w:t>194个数字化改造项目中，食品饮料企业仅</w:t>
      </w:r>
      <w:r>
        <w:rPr>
          <w:rFonts w:hint="eastAsia" w:ascii="仿宋" w:hAnsi="仿宋" w:eastAsia="仿宋" w:cs="仿宋"/>
        </w:rPr>
        <w:t>占</w:t>
      </w:r>
      <w:r>
        <w:rPr>
          <w:rFonts w:ascii="仿宋" w:hAnsi="仿宋" w:eastAsia="仿宋" w:cs="仿宋"/>
        </w:rPr>
        <w:t>9个。</w:t>
      </w:r>
    </w:p>
    <w:p>
      <w:pPr>
        <w:ind w:firstLine="643"/>
        <w:rPr>
          <w:rFonts w:ascii="仿宋" w:hAnsi="仿宋" w:eastAsia="仿宋" w:cs="仿宋"/>
        </w:rPr>
      </w:pPr>
      <w:bookmarkStart w:id="20" w:name="_Toc71321437"/>
      <w:r>
        <w:rPr>
          <w:rFonts w:hint="eastAsia" w:ascii="仿宋" w:hAnsi="仿宋" w:eastAsia="仿宋" w:cs="仿宋"/>
          <w:b/>
        </w:rPr>
        <w:t>企业招聘困难带来</w:t>
      </w:r>
      <w:bookmarkEnd w:id="20"/>
      <w:r>
        <w:rPr>
          <w:rFonts w:hint="eastAsia" w:ascii="仿宋" w:hAnsi="仿宋" w:eastAsia="仿宋" w:cs="仿宋"/>
          <w:b/>
        </w:rPr>
        <w:t>技能人才短缺。</w:t>
      </w:r>
      <w:r>
        <w:rPr>
          <w:rFonts w:ascii="仿宋" w:hAnsi="仿宋" w:eastAsia="仿宋" w:cs="仿宋"/>
        </w:rPr>
        <w:t>伴随着市场就业环境的不断变化，杭州市食品饮料企业</w:t>
      </w:r>
      <w:r>
        <w:rPr>
          <w:rFonts w:hint="eastAsia" w:ascii="仿宋" w:hAnsi="仿宋" w:eastAsia="仿宋" w:cs="仿宋"/>
        </w:rPr>
        <w:t>均面临着</w:t>
      </w:r>
      <w:r>
        <w:rPr>
          <w:rFonts w:ascii="仿宋" w:hAnsi="仿宋" w:eastAsia="仿宋" w:cs="仿宋"/>
        </w:rPr>
        <w:t>不同程度的人才</w:t>
      </w:r>
      <w:r>
        <w:rPr>
          <w:rFonts w:hint="eastAsia" w:ascii="仿宋" w:hAnsi="仿宋" w:eastAsia="仿宋" w:cs="仿宋"/>
        </w:rPr>
        <w:t>缺乏问题</w:t>
      </w:r>
      <w:r>
        <w:rPr>
          <w:rFonts w:ascii="仿宋" w:hAnsi="仿宋" w:eastAsia="仿宋" w:cs="仿宋"/>
        </w:rPr>
        <w:t>。一方面，企业自主培养人才需要较长的时间投入，导致高技能人才缺乏；另一方面，新生代劳动力求职观念的转变，导致大多数食品饮料企业在人才引进</w:t>
      </w:r>
      <w:r>
        <w:rPr>
          <w:rFonts w:hint="eastAsia" w:ascii="仿宋" w:hAnsi="仿宋" w:eastAsia="仿宋" w:cs="仿宋"/>
        </w:rPr>
        <w:t>，尤其</w:t>
      </w:r>
      <w:r>
        <w:rPr>
          <w:rFonts w:ascii="仿宋" w:hAnsi="仿宋" w:eastAsia="仿宋" w:cs="仿宋"/>
        </w:rPr>
        <w:t>是基层生产员工、青年技术人才和高级人才的引进上存在</w:t>
      </w:r>
      <w:r>
        <w:rPr>
          <w:rFonts w:hint="eastAsia" w:ascii="仿宋" w:hAnsi="仿宋" w:eastAsia="仿宋" w:cs="仿宋"/>
        </w:rPr>
        <w:t>诸</w:t>
      </w:r>
      <w:r>
        <w:rPr>
          <w:rFonts w:ascii="仿宋" w:hAnsi="仿宋" w:eastAsia="仿宋" w:cs="仿宋"/>
        </w:rPr>
        <w:t>多</w:t>
      </w:r>
      <w:r>
        <w:rPr>
          <w:rFonts w:hint="eastAsia" w:ascii="仿宋" w:hAnsi="仿宋" w:eastAsia="仿宋" w:cs="仿宋"/>
        </w:rPr>
        <w:t>问题</w:t>
      </w:r>
      <w:r>
        <w:rPr>
          <w:rFonts w:ascii="仿宋" w:hAnsi="仿宋" w:eastAsia="仿宋" w:cs="仿宋"/>
        </w:rPr>
        <w:t>。</w:t>
      </w:r>
    </w:p>
    <w:p>
      <w:pPr>
        <w:ind w:firstLine="643"/>
        <w:rPr>
          <w:rFonts w:ascii="仿宋" w:hAnsi="仿宋" w:eastAsia="仿宋" w:cs="仿宋"/>
        </w:rPr>
      </w:pPr>
      <w:bookmarkStart w:id="21" w:name="_Toc71321438"/>
      <w:r>
        <w:rPr>
          <w:rFonts w:hint="eastAsia" w:ascii="仿宋" w:hAnsi="仿宋" w:eastAsia="仿宋" w:cs="仿宋"/>
          <w:b/>
        </w:rPr>
        <w:t>市场环境多变加大企业经营风险</w:t>
      </w:r>
      <w:bookmarkEnd w:id="21"/>
      <w:r>
        <w:rPr>
          <w:rFonts w:hint="eastAsia" w:ascii="仿宋" w:hAnsi="仿宋" w:eastAsia="仿宋" w:cs="仿宋"/>
          <w:b/>
        </w:rPr>
        <w:t>。</w:t>
      </w:r>
      <w:r>
        <w:rPr>
          <w:rFonts w:ascii="仿宋" w:hAnsi="仿宋" w:eastAsia="仿宋" w:cs="仿宋"/>
        </w:rPr>
        <w:t>全球化进程的加快、城镇化生活节奏的加速、饮食结构的变化、全球和区域贸易的增加</w:t>
      </w:r>
      <w:r>
        <w:rPr>
          <w:rFonts w:hint="eastAsia" w:ascii="仿宋" w:hAnsi="仿宋" w:eastAsia="仿宋" w:cs="仿宋"/>
        </w:rPr>
        <w:t>，</w:t>
      </w:r>
      <w:r>
        <w:rPr>
          <w:rFonts w:ascii="仿宋" w:hAnsi="仿宋" w:eastAsia="仿宋" w:cs="仿宋"/>
        </w:rPr>
        <w:t>疫情等</w:t>
      </w:r>
      <w:r>
        <w:rPr>
          <w:rFonts w:hint="eastAsia" w:ascii="仿宋" w:hAnsi="仿宋" w:eastAsia="仿宋" w:cs="仿宋"/>
        </w:rPr>
        <w:t>不可预计因素的产生和</w:t>
      </w:r>
      <w:r>
        <w:rPr>
          <w:rFonts w:ascii="仿宋" w:hAnsi="仿宋" w:eastAsia="仿宋" w:cs="仿宋"/>
        </w:rPr>
        <w:t>不断变化的社会经济环境</w:t>
      </w:r>
      <w:r>
        <w:rPr>
          <w:rFonts w:hint="eastAsia" w:ascii="仿宋" w:hAnsi="仿宋" w:eastAsia="仿宋" w:cs="仿宋"/>
        </w:rPr>
        <w:t>，都会在无形中增加企业的经营风险，</w:t>
      </w:r>
      <w:r>
        <w:rPr>
          <w:rFonts w:ascii="仿宋" w:hAnsi="仿宋" w:eastAsia="仿宋" w:cs="仿宋"/>
        </w:rPr>
        <w:t>对食品饮料产业的主要驱动因素产生新的影响</w:t>
      </w:r>
      <w:r>
        <w:rPr>
          <w:rFonts w:hint="eastAsia" w:ascii="仿宋" w:hAnsi="仿宋" w:eastAsia="仿宋" w:cs="仿宋"/>
        </w:rPr>
        <w:t>，并对企业长远发展中的风险管理能力提出更高的要求。</w:t>
      </w:r>
    </w:p>
    <w:p>
      <w:pPr>
        <w:pStyle w:val="2"/>
        <w:rPr>
          <w:rFonts w:cs="仿宋"/>
        </w:rPr>
      </w:pPr>
      <w:bookmarkStart w:id="22" w:name="_Toc75699521"/>
      <w:bookmarkStart w:id="23" w:name="_Toc71321439"/>
      <w:r>
        <w:rPr>
          <w:rFonts w:hint="eastAsia" w:cs="仿宋"/>
        </w:rPr>
        <w:t>二、总体要求</w:t>
      </w:r>
      <w:bookmarkEnd w:id="22"/>
      <w:bookmarkEnd w:id="23"/>
    </w:p>
    <w:p>
      <w:pPr>
        <w:pStyle w:val="3"/>
        <w:ind w:firstLine="485"/>
        <w:rPr>
          <w:rFonts w:ascii="仿宋" w:hAnsi="仿宋" w:eastAsia="仿宋" w:cs="仿宋"/>
        </w:rPr>
      </w:pPr>
      <w:bookmarkStart w:id="24" w:name="_Toc71321440"/>
      <w:bookmarkStart w:id="25" w:name="_Toc75699522"/>
      <w:bookmarkStart w:id="26" w:name="_Toc71283732"/>
      <w:bookmarkStart w:id="27" w:name="_Toc70197655"/>
      <w:r>
        <w:rPr>
          <w:rFonts w:ascii="仿宋" w:hAnsi="仿宋" w:eastAsia="仿宋" w:cs="仿宋"/>
        </w:rPr>
        <w:t>（一）指导思想</w:t>
      </w:r>
      <w:bookmarkEnd w:id="24"/>
      <w:bookmarkEnd w:id="25"/>
      <w:bookmarkEnd w:id="26"/>
      <w:bookmarkEnd w:id="27"/>
    </w:p>
    <w:p>
      <w:pPr>
        <w:ind w:firstLine="640"/>
        <w:rPr>
          <w:rFonts w:ascii="仿宋" w:hAnsi="仿宋" w:eastAsia="仿宋" w:cs="仿宋"/>
          <w:b/>
        </w:rPr>
      </w:pPr>
      <w:r>
        <w:rPr>
          <w:rFonts w:ascii="仿宋" w:hAnsi="仿宋" w:eastAsia="仿宋" w:cs="仿宋"/>
        </w:rPr>
        <w:t>坚持以习近平新时代中国特色社会主义思想为指导，深入贯彻</w:t>
      </w:r>
      <w:r>
        <w:rPr>
          <w:rFonts w:hint="eastAsia" w:ascii="仿宋" w:hAnsi="仿宋" w:eastAsia="仿宋" w:cs="仿宋"/>
          <w:lang w:eastAsia="zh-CN"/>
        </w:rPr>
        <w:t>落实</w:t>
      </w:r>
      <w:bookmarkStart w:id="81" w:name="_GoBack"/>
      <w:bookmarkEnd w:id="81"/>
      <w:r>
        <w:rPr>
          <w:rFonts w:ascii="仿宋" w:hAnsi="仿宋" w:eastAsia="仿宋" w:cs="仿宋"/>
        </w:rPr>
        <w:t>党的十九大精神，以“八八战略”为引领，以保障食品安全和改善公众营养健康水平为目标，</w:t>
      </w:r>
      <w:r>
        <w:rPr>
          <w:rFonts w:hint="eastAsia" w:ascii="仿宋" w:hAnsi="仿宋" w:eastAsia="仿宋" w:cs="仿宋"/>
        </w:rPr>
        <w:t>以</w:t>
      </w:r>
      <w:r>
        <w:rPr>
          <w:rFonts w:ascii="仿宋" w:hAnsi="仿宋" w:eastAsia="仿宋" w:cs="仿宋"/>
        </w:rPr>
        <w:t>“立足新常态、谋划新发展、释放新需求，创造新供给”的民生工程与制造业高质量发展</w:t>
      </w:r>
      <w:r>
        <w:rPr>
          <w:rFonts w:hint="eastAsia" w:ascii="仿宋" w:hAnsi="仿宋" w:eastAsia="仿宋" w:cs="仿宋"/>
        </w:rPr>
        <w:t>为</w:t>
      </w:r>
      <w:r>
        <w:rPr>
          <w:rFonts w:ascii="仿宋" w:hAnsi="仿宋" w:eastAsia="仿宋" w:cs="仿宋"/>
        </w:rPr>
        <w:t>理念，紧紧围绕食品饮料产业功能分布、总体布局和“长三角一体化”融合发展战略，把握食品饮料产业新常态，</w:t>
      </w:r>
      <w:r>
        <w:rPr>
          <w:rFonts w:hint="eastAsia" w:ascii="仿宋" w:hAnsi="仿宋" w:eastAsia="仿宋" w:cs="仿宋"/>
        </w:rPr>
        <w:t>持续推动杭州市食品饮料产业的转型升级和健康发展。</w:t>
      </w:r>
    </w:p>
    <w:p>
      <w:pPr>
        <w:pStyle w:val="3"/>
        <w:ind w:firstLine="485"/>
        <w:rPr>
          <w:rFonts w:ascii="仿宋" w:hAnsi="仿宋" w:eastAsia="仿宋" w:cs="仿宋"/>
        </w:rPr>
      </w:pPr>
      <w:bookmarkStart w:id="28" w:name="_Toc70197656"/>
      <w:bookmarkStart w:id="29" w:name="_Toc71321441"/>
      <w:bookmarkStart w:id="30" w:name="_Toc71283733"/>
      <w:bookmarkStart w:id="31" w:name="_Toc75699523"/>
      <w:r>
        <w:rPr>
          <w:rFonts w:ascii="仿宋" w:hAnsi="仿宋" w:eastAsia="仿宋" w:cs="仿宋"/>
        </w:rPr>
        <w:t>（二）基本原则</w:t>
      </w:r>
      <w:bookmarkEnd w:id="28"/>
      <w:bookmarkEnd w:id="29"/>
      <w:bookmarkEnd w:id="30"/>
      <w:bookmarkEnd w:id="31"/>
    </w:p>
    <w:p>
      <w:pPr>
        <w:ind w:firstLine="643"/>
        <w:rPr>
          <w:rFonts w:ascii="仿宋" w:hAnsi="仿宋" w:eastAsia="仿宋" w:cs="仿宋"/>
          <w:b/>
        </w:rPr>
      </w:pPr>
      <w:r>
        <w:rPr>
          <w:rFonts w:ascii="仿宋" w:hAnsi="仿宋" w:eastAsia="仿宋" w:cs="仿宋"/>
          <w:b/>
        </w:rPr>
        <w:t>市地联动，协调发展。</w:t>
      </w:r>
      <w:r>
        <w:rPr>
          <w:rFonts w:ascii="仿宋" w:hAnsi="仿宋" w:eastAsia="仿宋" w:cs="仿宋"/>
        </w:rPr>
        <w:t>坚持政府引导与市场配置、全市统筹与</w:t>
      </w:r>
      <w:r>
        <w:rPr>
          <w:rFonts w:hint="eastAsia" w:ascii="仿宋" w:hAnsi="仿宋" w:eastAsia="仿宋" w:cs="仿宋"/>
        </w:rPr>
        <w:t>区域</w:t>
      </w:r>
      <w:r>
        <w:rPr>
          <w:rFonts w:ascii="仿宋" w:hAnsi="仿宋" w:eastAsia="仿宋" w:cs="仿宋"/>
        </w:rPr>
        <w:t>特色相结合，实现资源互补、布局互联、产业互动，形成地市协调发展新格局。</w:t>
      </w:r>
    </w:p>
    <w:p>
      <w:pPr>
        <w:ind w:firstLine="643"/>
        <w:rPr>
          <w:rFonts w:ascii="仿宋" w:hAnsi="仿宋" w:eastAsia="仿宋" w:cs="仿宋"/>
          <w:b/>
        </w:rPr>
      </w:pPr>
      <w:r>
        <w:rPr>
          <w:rFonts w:hint="eastAsia" w:ascii="仿宋" w:hAnsi="仿宋" w:eastAsia="仿宋" w:cs="仿宋"/>
          <w:b/>
        </w:rPr>
        <w:t>数字融合</w:t>
      </w:r>
      <w:r>
        <w:rPr>
          <w:rFonts w:ascii="仿宋" w:hAnsi="仿宋" w:eastAsia="仿宋" w:cs="仿宋"/>
          <w:b/>
        </w:rPr>
        <w:t>，创新发展。</w:t>
      </w:r>
      <w:r>
        <w:rPr>
          <w:rFonts w:ascii="仿宋" w:hAnsi="仿宋" w:eastAsia="仿宋" w:cs="仿宋"/>
        </w:rPr>
        <w:t>实施科技创新驱动战略，</w:t>
      </w:r>
      <w:r>
        <w:rPr>
          <w:rFonts w:hint="eastAsia" w:ascii="仿宋" w:hAnsi="仿宋" w:eastAsia="仿宋" w:cs="仿宋"/>
        </w:rPr>
        <w:t>推动数字经济与产业创新融合发展，培育支撑产业高质量发展的“未来工厂”，</w:t>
      </w:r>
      <w:r>
        <w:rPr>
          <w:rFonts w:ascii="仿宋" w:hAnsi="仿宋" w:eastAsia="仿宋" w:cs="仿宋"/>
        </w:rPr>
        <w:t>推动杭州</w:t>
      </w:r>
      <w:r>
        <w:rPr>
          <w:rFonts w:hint="eastAsia" w:ascii="仿宋" w:hAnsi="仿宋" w:eastAsia="仿宋" w:cs="仿宋"/>
        </w:rPr>
        <w:t>食品饮料</w:t>
      </w:r>
      <w:r>
        <w:rPr>
          <w:rFonts w:ascii="仿宋" w:hAnsi="仿宋" w:eastAsia="仿宋" w:cs="仿宋"/>
        </w:rPr>
        <w:t>产业</w:t>
      </w:r>
      <w:r>
        <w:rPr>
          <w:rFonts w:hint="eastAsia" w:ascii="仿宋" w:hAnsi="仿宋" w:eastAsia="仿宋" w:cs="仿宋"/>
        </w:rPr>
        <w:t>走向高端化、智能化。</w:t>
      </w:r>
    </w:p>
    <w:p>
      <w:pPr>
        <w:ind w:firstLine="643"/>
        <w:rPr>
          <w:rFonts w:ascii="仿宋" w:hAnsi="仿宋" w:eastAsia="仿宋" w:cs="仿宋"/>
          <w:b/>
        </w:rPr>
      </w:pPr>
      <w:r>
        <w:rPr>
          <w:rFonts w:ascii="仿宋" w:hAnsi="仿宋" w:eastAsia="仿宋" w:cs="仿宋"/>
          <w:b/>
        </w:rPr>
        <w:t>生态优先，绿色发展。</w:t>
      </w:r>
      <w:r>
        <w:rPr>
          <w:rFonts w:ascii="仿宋" w:hAnsi="仿宋" w:eastAsia="仿宋" w:cs="仿宋"/>
        </w:rPr>
        <w:t>坚持食品资源获取与生态环境养护结合，推行绿色低碳、资源节约、环境友好发展模式，坚持生态优先，实现绿色转型发展。</w:t>
      </w:r>
    </w:p>
    <w:p>
      <w:pPr>
        <w:ind w:firstLine="643"/>
        <w:rPr>
          <w:rFonts w:ascii="仿宋" w:hAnsi="仿宋" w:eastAsia="仿宋" w:cs="仿宋"/>
          <w:b/>
        </w:rPr>
      </w:pPr>
      <w:r>
        <w:rPr>
          <w:rFonts w:ascii="仿宋" w:hAnsi="仿宋" w:eastAsia="仿宋" w:cs="仿宋"/>
          <w:b/>
        </w:rPr>
        <w:t>民生为本，保障发展。</w:t>
      </w:r>
      <w:r>
        <w:rPr>
          <w:rFonts w:hint="eastAsia" w:ascii="仿宋" w:hAnsi="仿宋" w:eastAsia="仿宋" w:cs="仿宋"/>
        </w:rPr>
        <w:t>保障</w:t>
      </w:r>
      <w:r>
        <w:rPr>
          <w:rFonts w:ascii="仿宋" w:hAnsi="仿宋" w:eastAsia="仿宋" w:cs="仿宋"/>
        </w:rPr>
        <w:t>食物供给的数量与质量安全</w:t>
      </w:r>
      <w:r>
        <w:rPr>
          <w:rFonts w:hint="eastAsia" w:ascii="仿宋" w:hAnsi="仿宋" w:eastAsia="仿宋" w:cs="仿宋"/>
        </w:rPr>
        <w:t>，</w:t>
      </w:r>
      <w:r>
        <w:rPr>
          <w:rFonts w:ascii="仿宋" w:hAnsi="仿宋" w:eastAsia="仿宋" w:cs="仿宋"/>
        </w:rPr>
        <w:t>加强生产标准管理，落实企业主体责任，建立风险监测制度，保障产业健康发展。</w:t>
      </w:r>
    </w:p>
    <w:p>
      <w:pPr>
        <w:ind w:firstLine="643"/>
        <w:rPr>
          <w:rFonts w:ascii="仿宋" w:hAnsi="仿宋" w:eastAsia="仿宋" w:cs="仿宋"/>
          <w:b/>
        </w:rPr>
      </w:pPr>
      <w:r>
        <w:rPr>
          <w:rFonts w:ascii="仿宋" w:hAnsi="仿宋" w:eastAsia="仿宋" w:cs="仿宋"/>
          <w:b/>
        </w:rPr>
        <w:t>合作共赢，开放发展</w:t>
      </w:r>
      <w:r>
        <w:rPr>
          <w:rFonts w:ascii="仿宋" w:hAnsi="仿宋" w:eastAsia="仿宋" w:cs="仿宋"/>
        </w:rPr>
        <w:t>。围绕长三角区域经济和双循环市场建设，探索资源共享、科技交流、生态协同保护等领域合作的新途径与新方式，</w:t>
      </w:r>
      <w:r>
        <w:rPr>
          <w:rFonts w:hint="eastAsia" w:ascii="仿宋" w:hAnsi="仿宋" w:eastAsia="仿宋" w:cs="仿宋"/>
        </w:rPr>
        <w:t>搭建</w:t>
      </w:r>
      <w:r>
        <w:rPr>
          <w:rFonts w:ascii="仿宋" w:hAnsi="仿宋" w:eastAsia="仿宋" w:cs="仿宋"/>
        </w:rPr>
        <w:t>食品饮料产业区域经济深度合作平台，建立常态化交流机制。</w:t>
      </w:r>
    </w:p>
    <w:p>
      <w:pPr>
        <w:pStyle w:val="3"/>
        <w:ind w:firstLine="485"/>
        <w:rPr>
          <w:rFonts w:ascii="仿宋" w:hAnsi="仿宋" w:eastAsia="仿宋" w:cs="仿宋"/>
        </w:rPr>
      </w:pPr>
      <w:bookmarkStart w:id="32" w:name="_Toc71283734"/>
      <w:bookmarkStart w:id="33" w:name="_Toc70197657"/>
      <w:bookmarkStart w:id="34" w:name="_Toc75699524"/>
      <w:bookmarkStart w:id="35" w:name="_Toc71321442"/>
      <w:r>
        <w:rPr>
          <w:rFonts w:ascii="仿宋" w:hAnsi="仿宋" w:eastAsia="仿宋" w:cs="仿宋"/>
        </w:rPr>
        <w:t>（三）发展目标</w:t>
      </w:r>
      <w:bookmarkEnd w:id="32"/>
      <w:bookmarkEnd w:id="33"/>
      <w:bookmarkEnd w:id="34"/>
      <w:bookmarkEnd w:id="35"/>
    </w:p>
    <w:p>
      <w:pPr>
        <w:ind w:firstLine="640"/>
        <w:rPr>
          <w:rFonts w:ascii="仿宋" w:hAnsi="仿宋" w:eastAsia="仿宋" w:cs="仿宋"/>
          <w:b/>
        </w:rPr>
      </w:pPr>
      <w:r>
        <w:rPr>
          <w:rFonts w:ascii="仿宋" w:hAnsi="仿宋" w:eastAsia="仿宋" w:cs="仿宋"/>
        </w:rPr>
        <w:t>到2025年，杭州市食品饮料产业的自主创新能力和产业支撑能力显著提高，规模以上</w:t>
      </w:r>
      <w:r>
        <w:rPr>
          <w:rFonts w:hint="eastAsia" w:ascii="仿宋" w:hAnsi="仿宋" w:eastAsia="仿宋" w:cs="仿宋"/>
        </w:rPr>
        <w:t>工业</w:t>
      </w:r>
      <w:r>
        <w:rPr>
          <w:rFonts w:ascii="仿宋" w:hAnsi="仿宋" w:eastAsia="仿宋" w:cs="仿宋"/>
        </w:rPr>
        <w:t>总</w:t>
      </w:r>
      <w:r>
        <w:rPr>
          <w:rFonts w:hint="eastAsia" w:ascii="仿宋" w:hAnsi="仿宋" w:eastAsia="仿宋" w:cs="仿宋"/>
        </w:rPr>
        <w:t>产</w:t>
      </w:r>
      <w:r>
        <w:rPr>
          <w:rFonts w:ascii="仿宋" w:hAnsi="仿宋" w:eastAsia="仿宋" w:cs="仿宋"/>
        </w:rPr>
        <w:t>值突破600亿元，年均增长4.7％以上。大健康食品饮料产业的经济发展</w:t>
      </w:r>
      <w:r>
        <w:rPr>
          <w:rFonts w:ascii="仿宋" w:hAnsi="仿宋" w:eastAsia="仿宋" w:cs="仿宋"/>
          <w:color w:val="000000" w:themeColor="text1"/>
          <w14:textFill>
            <w14:solidFill>
              <w14:schemeClr w14:val="tx1"/>
            </w14:solidFill>
          </w14:textFill>
        </w:rPr>
        <w:t>质量和效益持续改善，饮料产业实力位居全国前列。</w:t>
      </w:r>
      <w:r>
        <w:rPr>
          <w:rFonts w:hint="eastAsia" w:ascii="仿宋" w:hAnsi="仿宋" w:eastAsia="仿宋" w:cs="仿宋"/>
          <w:color w:val="000000" w:themeColor="text1"/>
          <w14:textFill>
            <w14:solidFill>
              <w14:schemeClr w14:val="tx1"/>
            </w14:solidFill>
          </w14:textFill>
        </w:rPr>
        <w:t>打造</w:t>
      </w:r>
      <w:r>
        <w:rPr>
          <w:rFonts w:ascii="仿宋" w:hAnsi="仿宋" w:eastAsia="仿宋" w:cs="仿宋"/>
          <w:color w:val="000000" w:themeColor="text1"/>
          <w14:textFill>
            <w14:solidFill>
              <w14:schemeClr w14:val="tx1"/>
            </w14:solidFill>
          </w14:textFill>
        </w:rPr>
        <w:t>一批具有较强市场竞争力的知名品牌</w:t>
      </w:r>
      <w:r>
        <w:rPr>
          <w:rFonts w:hint="eastAsia" w:ascii="仿宋" w:hAnsi="仿宋" w:eastAsia="仿宋" w:cs="仿宋"/>
          <w:color w:val="000000" w:themeColor="text1"/>
          <w14:textFill>
            <w14:solidFill>
              <w14:schemeClr w14:val="tx1"/>
            </w14:solidFill>
          </w14:textFill>
        </w:rPr>
        <w:t>，形成</w:t>
      </w:r>
      <w:r>
        <w:rPr>
          <w:rFonts w:ascii="仿宋" w:hAnsi="仿宋" w:eastAsia="仿宋" w:cs="仿宋"/>
          <w:color w:val="000000" w:themeColor="text1"/>
          <w14:textFill>
            <w14:solidFill>
              <w14:schemeClr w14:val="tx1"/>
            </w14:solidFill>
          </w14:textFill>
        </w:rPr>
        <w:t>特色支柱产业集群，推动食品饮料产业由数量增长向提质增效并轨转变</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力争到</w:t>
      </w:r>
      <w:r>
        <w:rPr>
          <w:rFonts w:hint="eastAsia" w:ascii="仿宋" w:hAnsi="仿宋" w:eastAsia="仿宋" w:cs="仿宋"/>
          <w:color w:val="000000" w:themeColor="text1"/>
          <w14:textFill>
            <w14:solidFill>
              <w14:schemeClr w14:val="tx1"/>
            </w14:solidFill>
          </w14:textFill>
        </w:rPr>
        <w:t>2035年，实现规模以上工业</w:t>
      </w:r>
      <w:r>
        <w:rPr>
          <w:rFonts w:ascii="仿宋" w:hAnsi="仿宋" w:eastAsia="仿宋" w:cs="仿宋"/>
          <w:color w:val="000000" w:themeColor="text1"/>
          <w14:textFill>
            <w14:solidFill>
              <w14:schemeClr w14:val="tx1"/>
            </w14:solidFill>
          </w14:textFill>
        </w:rPr>
        <w:t>总</w:t>
      </w:r>
      <w:r>
        <w:rPr>
          <w:rFonts w:hint="eastAsia" w:ascii="仿宋" w:hAnsi="仿宋" w:eastAsia="仿宋" w:cs="仿宋"/>
          <w:color w:val="000000" w:themeColor="text1"/>
          <w14:textFill>
            <w14:solidFill>
              <w14:schemeClr w14:val="tx1"/>
            </w14:solidFill>
          </w14:textFill>
        </w:rPr>
        <w:t>产</w:t>
      </w:r>
      <w:r>
        <w:rPr>
          <w:rFonts w:ascii="仿宋" w:hAnsi="仿宋" w:eastAsia="仿宋" w:cs="仿宋"/>
          <w:color w:val="000000" w:themeColor="text1"/>
          <w14:textFill>
            <w14:solidFill>
              <w14:schemeClr w14:val="tx1"/>
            </w14:solidFill>
          </w14:textFill>
        </w:rPr>
        <w:t>值</w:t>
      </w:r>
      <w:r>
        <w:rPr>
          <w:rFonts w:hint="eastAsia" w:ascii="仿宋" w:hAnsi="仿宋" w:eastAsia="仿宋" w:cs="仿宋"/>
          <w:color w:val="000000" w:themeColor="text1"/>
          <w14:textFill>
            <w14:solidFill>
              <w14:schemeClr w14:val="tx1"/>
            </w14:solidFill>
          </w14:textFill>
        </w:rPr>
        <w:t>翻一番，达到1200亿元。</w:t>
      </w:r>
    </w:p>
    <w:p>
      <w:pPr>
        <w:ind w:firstLine="643"/>
        <w:rPr>
          <w:rFonts w:ascii="仿宋" w:hAnsi="仿宋" w:eastAsia="仿宋" w:cs="仿宋"/>
        </w:rPr>
      </w:pPr>
      <w:r>
        <w:rPr>
          <w:rFonts w:hint="eastAsia" w:ascii="仿宋" w:hAnsi="仿宋" w:eastAsia="仿宋" w:cs="仿宋"/>
          <w:b/>
        </w:rPr>
        <w:t>企业规模和质量效益同步提升。</w:t>
      </w:r>
      <w:r>
        <w:rPr>
          <w:rFonts w:ascii="仿宋" w:hAnsi="仿宋" w:eastAsia="仿宋" w:cs="仿宋"/>
        </w:rPr>
        <w:t>加快具有区域带动作用的龙头企业规模化建设，提高企业知名度和品牌影响力。</w:t>
      </w:r>
      <w:r>
        <w:rPr>
          <w:rFonts w:hint="eastAsia" w:ascii="仿宋" w:hAnsi="仿宋" w:eastAsia="仿宋" w:cs="仿宋"/>
        </w:rPr>
        <w:t>到2</w:t>
      </w:r>
      <w:r>
        <w:rPr>
          <w:rFonts w:ascii="仿宋" w:hAnsi="仿宋" w:eastAsia="仿宋" w:cs="仿宋"/>
        </w:rPr>
        <w:t>025</w:t>
      </w:r>
      <w:r>
        <w:rPr>
          <w:rFonts w:hint="eastAsia" w:ascii="仿宋" w:hAnsi="仿宋" w:eastAsia="仿宋" w:cs="仿宋"/>
        </w:rPr>
        <w:t>年，</w:t>
      </w:r>
      <w:r>
        <w:rPr>
          <w:rFonts w:ascii="仿宋" w:hAnsi="仿宋" w:eastAsia="仿宋" w:cs="仿宋"/>
        </w:rPr>
        <w:t>培育超5亿元企业3-5家，超1亿元企业15-20家，国家级龙头企业2-3家；培育国家级品牌3-5个、省级品牌</w:t>
      </w:r>
      <w:r>
        <w:rPr>
          <w:rFonts w:hint="eastAsia" w:ascii="仿宋" w:hAnsi="仿宋" w:eastAsia="仿宋" w:cs="仿宋"/>
        </w:rPr>
        <w:t>10-15</w:t>
      </w:r>
      <w:r>
        <w:rPr>
          <w:rFonts w:ascii="仿宋" w:hAnsi="仿宋" w:eastAsia="仿宋" w:cs="仿宋"/>
        </w:rPr>
        <w:t>个；新建省级</w:t>
      </w:r>
      <w:r>
        <w:rPr>
          <w:rFonts w:hint="eastAsia" w:ascii="仿宋" w:hAnsi="仿宋" w:eastAsia="仿宋" w:cs="仿宋"/>
        </w:rPr>
        <w:t>企业研究院</w:t>
      </w:r>
      <w:r>
        <w:rPr>
          <w:rFonts w:ascii="仿宋" w:hAnsi="仿宋" w:eastAsia="仿宋" w:cs="仿宋"/>
        </w:rPr>
        <w:t>3</w:t>
      </w:r>
      <w:r>
        <w:rPr>
          <w:rFonts w:hint="eastAsia" w:ascii="仿宋" w:hAnsi="仿宋" w:eastAsia="仿宋" w:cs="仿宋"/>
        </w:rPr>
        <w:t>家；培育引导</w:t>
      </w:r>
      <w:r>
        <w:rPr>
          <w:rFonts w:ascii="仿宋" w:hAnsi="仿宋" w:eastAsia="仿宋" w:cs="仿宋"/>
        </w:rPr>
        <w:t>3-5</w:t>
      </w:r>
      <w:r>
        <w:rPr>
          <w:rFonts w:hint="eastAsia" w:ascii="仿宋" w:hAnsi="仿宋" w:eastAsia="仿宋" w:cs="仿宋"/>
        </w:rPr>
        <w:t>家食品加工企业成为上市公司。</w:t>
      </w:r>
    </w:p>
    <w:p>
      <w:pPr>
        <w:ind w:firstLine="643"/>
        <w:rPr>
          <w:rFonts w:ascii="仿宋" w:hAnsi="仿宋" w:eastAsia="仿宋" w:cs="仿宋"/>
        </w:rPr>
      </w:pPr>
      <w:r>
        <w:rPr>
          <w:rFonts w:hint="eastAsia" w:ascii="仿宋" w:hAnsi="仿宋" w:eastAsia="仿宋" w:cs="仿宋"/>
          <w:b/>
        </w:rPr>
        <w:t>产业数字化水平逐步提高</w:t>
      </w:r>
      <w:r>
        <w:rPr>
          <w:rFonts w:hint="eastAsia" w:ascii="仿宋" w:hAnsi="仿宋" w:eastAsia="仿宋" w:cs="仿宋"/>
        </w:rPr>
        <w:t>。深化数字经济与食品产业融合创新。到2</w:t>
      </w:r>
      <w:r>
        <w:rPr>
          <w:rFonts w:ascii="仿宋" w:hAnsi="仿宋" w:eastAsia="仿宋" w:cs="仿宋"/>
        </w:rPr>
        <w:t>025</w:t>
      </w:r>
      <w:r>
        <w:rPr>
          <w:rFonts w:hint="eastAsia" w:ascii="仿宋" w:hAnsi="仿宋" w:eastAsia="仿宋" w:cs="仿宋"/>
        </w:rPr>
        <w:t>年，全市力争培育示范型“智能工厂”5家以上，其中认定3家左右；效率型“数字化车间”</w:t>
      </w:r>
      <w:r>
        <w:rPr>
          <w:rFonts w:ascii="仿宋" w:hAnsi="仿宋" w:eastAsia="仿宋" w:cs="仿宋"/>
        </w:rPr>
        <w:t>25</w:t>
      </w:r>
      <w:r>
        <w:rPr>
          <w:rFonts w:hint="eastAsia" w:ascii="仿宋" w:hAnsi="仿宋" w:eastAsia="仿宋" w:cs="仿宋"/>
        </w:rPr>
        <w:t>个以上，其中认定</w:t>
      </w:r>
      <w:r>
        <w:rPr>
          <w:rFonts w:ascii="仿宋" w:hAnsi="仿宋" w:eastAsia="仿宋" w:cs="仿宋"/>
        </w:rPr>
        <w:t>5</w:t>
      </w:r>
      <w:r>
        <w:rPr>
          <w:rFonts w:hint="eastAsia" w:ascii="仿宋" w:hAnsi="仿宋" w:eastAsia="仿宋" w:cs="仿宋"/>
        </w:rPr>
        <w:t>个左右。</w:t>
      </w:r>
    </w:p>
    <w:p>
      <w:pPr>
        <w:ind w:firstLine="643"/>
        <w:rPr>
          <w:rFonts w:ascii="仿宋" w:hAnsi="仿宋" w:eastAsia="仿宋" w:cs="仿宋"/>
          <w:b/>
        </w:rPr>
      </w:pPr>
      <w:r>
        <w:rPr>
          <w:rFonts w:ascii="仿宋" w:hAnsi="仿宋" w:eastAsia="仿宋" w:cs="仿宋"/>
          <w:b/>
        </w:rPr>
        <w:t>食品质量安全监管</w:t>
      </w:r>
      <w:r>
        <w:rPr>
          <w:rFonts w:hint="eastAsia" w:ascii="仿宋" w:hAnsi="仿宋" w:eastAsia="仿宋" w:cs="仿宋"/>
          <w:b/>
        </w:rPr>
        <w:t>不断加强。</w:t>
      </w:r>
      <w:r>
        <w:rPr>
          <w:rFonts w:ascii="仿宋" w:hAnsi="仿宋" w:eastAsia="仿宋" w:cs="仿宋"/>
        </w:rPr>
        <w:t>大力推进实施</w:t>
      </w:r>
      <w:r>
        <w:rPr>
          <w:rFonts w:hint="eastAsia" w:ascii="仿宋" w:hAnsi="仿宋" w:eastAsia="仿宋" w:cs="仿宋"/>
        </w:rPr>
        <w:t>“</w:t>
      </w:r>
      <w:r>
        <w:rPr>
          <w:rFonts w:ascii="仿宋" w:hAnsi="仿宋" w:eastAsia="仿宋" w:cs="仿宋"/>
        </w:rPr>
        <w:t>严密监管+社会共治</w:t>
      </w:r>
      <w:r>
        <w:rPr>
          <w:rFonts w:hint="eastAsia" w:ascii="仿宋" w:hAnsi="仿宋" w:eastAsia="仿宋" w:cs="仿宋"/>
        </w:rPr>
        <w:t>”</w:t>
      </w:r>
      <w:r>
        <w:rPr>
          <w:rFonts w:ascii="仿宋" w:hAnsi="仿宋" w:eastAsia="仿宋" w:cs="仿宋"/>
        </w:rPr>
        <w:t>的食品安全战略，确保</w:t>
      </w:r>
      <w:r>
        <w:rPr>
          <w:rFonts w:hint="eastAsia" w:ascii="仿宋" w:hAnsi="仿宋" w:eastAsia="仿宋" w:cs="仿宋"/>
        </w:rPr>
        <w:t>“</w:t>
      </w:r>
      <w:r>
        <w:rPr>
          <w:rFonts w:ascii="仿宋" w:hAnsi="仿宋" w:eastAsia="仿宋" w:cs="仿宋"/>
        </w:rPr>
        <w:t>四个最严</w:t>
      </w:r>
      <w:r>
        <w:rPr>
          <w:rFonts w:hint="eastAsia" w:ascii="仿宋" w:hAnsi="仿宋" w:eastAsia="仿宋" w:cs="仿宋"/>
        </w:rPr>
        <w:t>”</w:t>
      </w:r>
      <w:r>
        <w:rPr>
          <w:rFonts w:ascii="仿宋" w:hAnsi="仿宋" w:eastAsia="仿宋" w:cs="仿宋"/>
        </w:rPr>
        <w:t>落到实处，</w:t>
      </w:r>
      <w:r>
        <w:rPr>
          <w:rFonts w:hint="eastAsia" w:ascii="仿宋" w:hAnsi="仿宋" w:eastAsia="仿宋" w:cs="仿宋"/>
        </w:rPr>
        <w:t>产品</w:t>
      </w:r>
      <w:r>
        <w:rPr>
          <w:rFonts w:ascii="仿宋" w:hAnsi="仿宋" w:eastAsia="仿宋" w:cs="仿宋"/>
        </w:rPr>
        <w:t>合格率达98%以上；积极调动和有效整合第三方力量，形成食品安全社会共治</w:t>
      </w:r>
      <w:r>
        <w:rPr>
          <w:rFonts w:hint="eastAsia" w:ascii="仿宋" w:hAnsi="仿宋" w:eastAsia="仿宋" w:cs="仿宋"/>
        </w:rPr>
        <w:t>的</w:t>
      </w:r>
      <w:r>
        <w:rPr>
          <w:rFonts w:ascii="仿宋" w:hAnsi="仿宋" w:eastAsia="仿宋" w:cs="仿宋"/>
        </w:rPr>
        <w:t>良好格局</w:t>
      </w:r>
      <w:r>
        <w:rPr>
          <w:rFonts w:hint="eastAsia" w:ascii="仿宋" w:hAnsi="仿宋" w:eastAsia="仿宋" w:cs="仿宋"/>
        </w:rPr>
        <w:t>，</w:t>
      </w:r>
      <w:r>
        <w:rPr>
          <w:rFonts w:ascii="仿宋" w:hAnsi="仿宋" w:eastAsia="仿宋" w:cs="仿宋"/>
        </w:rPr>
        <w:t>增强消费者的购买信心。</w:t>
      </w:r>
    </w:p>
    <w:p>
      <w:pPr>
        <w:pStyle w:val="2"/>
        <w:rPr>
          <w:rFonts w:cs="仿宋"/>
          <w:color w:val="000000" w:themeColor="text1"/>
          <w14:textFill>
            <w14:solidFill>
              <w14:schemeClr w14:val="tx1"/>
            </w14:solidFill>
          </w14:textFill>
        </w:rPr>
      </w:pPr>
      <w:bookmarkStart w:id="36" w:name="_Toc71321443"/>
      <w:bookmarkStart w:id="37" w:name="_Toc75699525"/>
      <w:r>
        <w:rPr>
          <w:rFonts w:hint="eastAsia" w:cs="仿宋"/>
          <w:color w:val="000000" w:themeColor="text1"/>
          <w14:textFill>
            <w14:solidFill>
              <w14:schemeClr w14:val="tx1"/>
            </w14:solidFill>
          </w14:textFill>
        </w:rPr>
        <w:t>三、</w:t>
      </w:r>
      <w:bookmarkEnd w:id="36"/>
      <w:r>
        <w:rPr>
          <w:rFonts w:hint="eastAsia" w:cs="仿宋"/>
          <w:color w:val="000000" w:themeColor="text1"/>
          <w14:textFill>
            <w14:solidFill>
              <w14:schemeClr w14:val="tx1"/>
            </w14:solidFill>
          </w14:textFill>
        </w:rPr>
        <w:t>空间布局</w:t>
      </w:r>
      <w:bookmarkEnd w:id="37"/>
    </w:p>
    <w:p>
      <w:pPr>
        <w:ind w:left="0" w:leftChars="0" w:firstLine="640" w:firstLineChars="200"/>
        <w:rPr>
          <w:rFonts w:hint="eastAsia" w:ascii="仿宋" w:hAnsi="仿宋" w:eastAsia="仿宋" w:cs="仿宋"/>
          <w:color w:val="FF0000"/>
        </w:rPr>
      </w:pPr>
      <w:bookmarkStart w:id="38" w:name="_Toc70197662"/>
      <w:bookmarkStart w:id="39" w:name="_Toc71321445"/>
      <w:bookmarkStart w:id="40" w:name="_Toc70197665"/>
      <w:bookmarkStart w:id="41" w:name="_Toc71283737"/>
      <w:r>
        <w:rPr>
          <w:rFonts w:hint="eastAsia"/>
        </w:rPr>
        <w:t>基于杭州食品产业发展现状、区域优势和产业特色，结合潜在资源要素和食品品牌效应，进一步完善“一带五核多点一湾”的“大食品”产业发展空间布局。</w:t>
      </w:r>
    </w:p>
    <w:p>
      <w:pPr>
        <w:ind w:firstLine="643"/>
        <w:rPr>
          <w:rFonts w:ascii="仿宋" w:hAnsi="仿宋" w:eastAsia="仿宋" w:cs="仿宋"/>
        </w:rPr>
      </w:pPr>
      <w:r>
        <w:rPr>
          <w:rFonts w:hint="eastAsia" w:ascii="仿宋" w:hAnsi="仿宋" w:eastAsia="仿宋" w:cs="仿宋"/>
          <w:b/>
        </w:rPr>
        <w:t>一带：</w:t>
      </w:r>
      <w:r>
        <w:rPr>
          <w:rFonts w:hint="eastAsia" w:ascii="仿宋" w:hAnsi="仿宋" w:eastAsia="仿宋" w:cs="仿宋"/>
        </w:rPr>
        <w:t>以“萧山区饮料、休闲食品和调味品为主—钱塘区饮料和方便食品为主—临平区乳制品产业为主—余杭区粮油食品、休闲营养食品为主—临安区山核桃、笋干特产和方便食品为主”的产业经济带。</w:t>
      </w:r>
    </w:p>
    <w:p>
      <w:pPr>
        <w:ind w:firstLine="640"/>
        <w:rPr>
          <w:rFonts w:ascii="仿宋" w:hAnsi="仿宋" w:eastAsia="仿宋" w:cs="仿宋"/>
        </w:rPr>
      </w:pPr>
      <w:r>
        <w:rPr>
          <w:rFonts w:hint="eastAsia" w:ascii="仿宋" w:hAnsi="仿宋" w:eastAsia="仿宋" w:cs="仿宋"/>
          <w:b/>
        </w:rPr>
        <w:t>五核：</w:t>
      </w:r>
      <w:r>
        <w:rPr>
          <w:rFonts w:hint="eastAsia" w:ascii="仿宋" w:hAnsi="仿宋" w:eastAsia="仿宋" w:cs="仿宋"/>
        </w:rPr>
        <w:t>以勾庄农副产品原料集散和加工为中心区，形成</w:t>
      </w:r>
      <w:r>
        <w:rPr>
          <w:rFonts w:hint="eastAsia" w:ascii="仿宋" w:hAnsi="仿宋" w:eastAsia="仿宋" w:cs="仿宋"/>
          <w:color w:val="000000" w:themeColor="text1"/>
          <w14:textFill>
            <w14:solidFill>
              <w14:schemeClr w14:val="tx1"/>
            </w14:solidFill>
          </w14:textFill>
        </w:rPr>
        <w:t>萧山经济开发区、钱塘下沙经济开发区、</w:t>
      </w:r>
      <w:r>
        <w:rPr>
          <w:rFonts w:hint="eastAsia" w:ascii="仿宋" w:hAnsi="仿宋" w:eastAsia="仿宋" w:cs="仿宋"/>
        </w:rPr>
        <w:t>勾庄仁和粮油食品加工区、</w:t>
      </w:r>
      <w:r>
        <w:rPr>
          <w:rFonts w:hint="eastAsia" w:ascii="仿宋" w:hAnsi="仿宋" w:eastAsia="仿宋" w:cs="仿宋"/>
          <w:color w:val="000000" w:themeColor="text1"/>
          <w14:textFill>
            <w14:solidFill>
              <w14:schemeClr w14:val="tx1"/>
            </w14:solidFill>
          </w14:textFill>
        </w:rPr>
        <w:t>临平钱江经济开发区、</w:t>
      </w:r>
      <w:r>
        <w:rPr>
          <w:rFonts w:hint="eastAsia" w:ascii="仿宋" w:hAnsi="仿宋" w:eastAsia="仿宋" w:cs="仿宋"/>
        </w:rPr>
        <w:t>临安休闲食品加工区五大核心区。</w:t>
      </w:r>
    </w:p>
    <w:p>
      <w:pPr>
        <w:ind w:firstLine="640"/>
        <w:rPr>
          <w:rFonts w:ascii="仿宋" w:hAnsi="仿宋" w:eastAsia="仿宋" w:cs="仿宋"/>
        </w:rPr>
      </w:pPr>
      <w:r>
        <w:rPr>
          <w:rFonts w:hint="eastAsia" w:ascii="仿宋" w:hAnsi="仿宋" w:eastAsia="仿宋" w:cs="仿宋"/>
          <w:b/>
        </w:rPr>
        <w:t>多点：</w:t>
      </w:r>
      <w:r>
        <w:rPr>
          <w:rFonts w:hint="eastAsia" w:ascii="仿宋" w:hAnsi="仿宋" w:eastAsia="仿宋" w:cs="仿宋"/>
        </w:rPr>
        <w:t>分别为滨江豆制食品加工、富阳竹笋罐头加工、桐庐营养健康食品制造、建德农产品加工等产业聚集点。</w:t>
      </w:r>
    </w:p>
    <w:p>
      <w:pPr>
        <w:spacing w:after="156"/>
        <w:ind w:firstLine="640"/>
        <w:rPr>
          <w:rFonts w:ascii="仿宋" w:hAnsi="仿宋" w:eastAsia="仿宋" w:cs="仿宋"/>
        </w:rPr>
      </w:pPr>
      <w:r>
        <w:rPr>
          <w:rFonts w:hint="eastAsia" w:ascii="仿宋" w:hAnsi="仿宋" w:eastAsia="仿宋" w:cs="仿宋"/>
          <w:b/>
        </w:rPr>
        <w:t>一湾：</w:t>
      </w:r>
      <w:r>
        <w:rPr>
          <w:rFonts w:hint="eastAsia" w:ascii="仿宋" w:hAnsi="仿宋" w:eastAsia="仿宋" w:cs="仿宋"/>
        </w:rPr>
        <w:t>以农夫山泉水饮料、千岛湖啤酒、有机鱼加工、鲟鱼籽加工为特色的千岛湖工业</w:t>
      </w:r>
      <w:r>
        <w:rPr>
          <w:rFonts w:hint="eastAsia" w:ascii="仿宋" w:hAnsi="仿宋" w:eastAsia="仿宋" w:cs="仿宋"/>
          <w:color w:val="000000" w:themeColor="text1"/>
          <w14:textFill>
            <w14:solidFill>
              <w14:schemeClr w14:val="tx1"/>
            </w14:solidFill>
          </w14:textFill>
        </w:rPr>
        <w:t>湾</w:t>
      </w:r>
      <w:r>
        <w:rPr>
          <w:rFonts w:hint="eastAsia" w:ascii="仿宋" w:hAnsi="仿宋" w:eastAsia="仿宋" w:cs="仿宋"/>
        </w:rPr>
        <w:t>区。</w:t>
      </w:r>
    </w:p>
    <w:p>
      <w:pPr>
        <w:pStyle w:val="32"/>
        <w:spacing w:after="0"/>
        <w:rPr>
          <w:rFonts w:ascii="仿宋" w:hAnsi="仿宋" w:eastAsia="仿宋" w:cs="仿宋"/>
        </w:rPr>
      </w:pPr>
      <w:r>
        <w:rPr>
          <w:rFonts w:ascii="仿宋" w:hAnsi="仿宋" w:eastAsia="仿宋" w:cs="仿宋"/>
        </w:rPr>
        <w:t xml:space="preserve"> </w:t>
      </w:r>
      <w:r>
        <w:rPr>
          <w:sz w:val="20"/>
        </w:rPr>
        <w:drawing>
          <wp:inline distT="0" distB="0" distL="0" distR="0">
            <wp:extent cx="5186680" cy="3620770"/>
            <wp:effectExtent l="0" t="0" r="0" b="317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87315" cy="3621405"/>
                    </a:xfrm>
                    <a:prstGeom prst="rect">
                      <a:avLst/>
                    </a:prstGeom>
                    <a:noFill/>
                    <a:ln cap="flat">
                      <a:noFill/>
                    </a:ln>
                  </pic:spPr>
                </pic:pic>
              </a:graphicData>
            </a:graphic>
          </wp:inline>
        </w:drawing>
      </w:r>
    </w:p>
    <w:p>
      <w:pPr>
        <w:pStyle w:val="32"/>
        <w:spacing w:before="156"/>
        <w:rPr>
          <w:rFonts w:ascii="仿宋" w:hAnsi="仿宋" w:eastAsia="仿宋" w:cs="仿宋"/>
        </w:rPr>
      </w:pPr>
      <w:r>
        <w:rPr>
          <w:rFonts w:ascii="仿宋" w:hAnsi="仿宋" w:eastAsia="仿宋" w:cs="仿宋"/>
        </w:rPr>
        <w:t>集群</w:t>
      </w:r>
      <w:r>
        <w:rPr>
          <w:rFonts w:hint="eastAsia" w:ascii="仿宋" w:hAnsi="仿宋" w:eastAsia="仿宋" w:cs="仿宋"/>
        </w:rPr>
        <w:t>化</w:t>
      </w:r>
      <w:r>
        <w:rPr>
          <w:rFonts w:ascii="仿宋" w:hAnsi="仿宋" w:eastAsia="仿宋" w:cs="仿宋"/>
        </w:rPr>
        <w:t>产业空间布局图</w:t>
      </w:r>
    </w:p>
    <w:p>
      <w:pPr>
        <w:pStyle w:val="2"/>
        <w:rPr>
          <w:rFonts w:cs="仿宋"/>
        </w:rPr>
      </w:pPr>
      <w:bookmarkStart w:id="42" w:name="_Toc75699526"/>
      <w:r>
        <w:rPr>
          <w:rFonts w:hint="eastAsia" w:cs="仿宋"/>
        </w:rPr>
        <w:t>四、主要任务</w:t>
      </w:r>
      <w:bookmarkEnd w:id="42"/>
    </w:p>
    <w:bookmarkEnd w:id="38"/>
    <w:p>
      <w:pPr>
        <w:pStyle w:val="3"/>
        <w:spacing w:before="78"/>
        <w:ind w:firstLine="426"/>
        <w:rPr>
          <w:rFonts w:ascii="仿宋" w:hAnsi="仿宋" w:eastAsia="仿宋" w:cs="仿宋"/>
        </w:rPr>
      </w:pPr>
      <w:bookmarkStart w:id="43" w:name="_Toc75699528"/>
      <w:r>
        <w:rPr>
          <w:rFonts w:ascii="仿宋" w:hAnsi="仿宋" w:eastAsia="仿宋" w:cs="仿宋"/>
        </w:rPr>
        <w:t>（</w:t>
      </w:r>
      <w:r>
        <w:rPr>
          <w:rFonts w:hint="eastAsia" w:ascii="仿宋" w:hAnsi="仿宋" w:eastAsia="仿宋" w:cs="仿宋"/>
        </w:rPr>
        <w:t>一</w:t>
      </w:r>
      <w:r>
        <w:rPr>
          <w:rFonts w:ascii="仿宋" w:hAnsi="仿宋" w:eastAsia="仿宋" w:cs="仿宋"/>
        </w:rPr>
        <w:t>）</w:t>
      </w:r>
      <w:r>
        <w:rPr>
          <w:rFonts w:hint="eastAsia" w:ascii="仿宋" w:hAnsi="仿宋" w:eastAsia="仿宋" w:cs="仿宋"/>
        </w:rPr>
        <w:t>强化数字赋能</w:t>
      </w:r>
      <w:bookmarkEnd w:id="39"/>
      <w:bookmarkEnd w:id="40"/>
      <w:bookmarkEnd w:id="41"/>
      <w:r>
        <w:rPr>
          <w:rFonts w:hint="eastAsia" w:ascii="仿宋" w:hAnsi="仿宋" w:eastAsia="仿宋" w:cs="仿宋"/>
          <w:lang w:val="en-US" w:eastAsia="zh-CN"/>
        </w:rPr>
        <w:t xml:space="preserve"> </w:t>
      </w:r>
      <w:r>
        <w:rPr>
          <w:rFonts w:hint="eastAsia" w:ascii="仿宋" w:hAnsi="仿宋" w:eastAsia="仿宋" w:cs="仿宋"/>
        </w:rPr>
        <w:t>培育未来工厂</w:t>
      </w:r>
      <w:bookmarkEnd w:id="43"/>
    </w:p>
    <w:p>
      <w:pPr>
        <w:ind w:firstLine="640"/>
        <w:rPr>
          <w:rFonts w:ascii="仿宋" w:hAnsi="仿宋" w:eastAsia="仿宋" w:cs="仿宋"/>
        </w:rPr>
      </w:pPr>
      <w:r>
        <w:rPr>
          <w:rFonts w:hint="eastAsia" w:ascii="仿宋" w:hAnsi="仿宋" w:eastAsia="仿宋" w:cs="仿宋"/>
        </w:rPr>
        <w:t>抓住数字经济快速发展新机遇，借助杭州市在互联网领域完整的产业生态优势，加快推动数字经济与传统食品产业的深度融合。借助大数据、“互联网+”、物联网等技术，以装备更新为载体，加快推进食品制造业“机器换人”。同时结合食品饮料产业更高分散度和更大复杂性的特点，以数字化改革为牵引，针对不同企业实际情况“量体裁衣”，培育支撑杭州食品饮料产业高质量发展的“智能工厂”和“数字化车间”等“未来工厂”形态，形成“重要窗口”的标志性和示范性成果，实现食品饮料制造业的质量提升、增量突破、存量优化。</w:t>
      </w:r>
    </w:p>
    <w:p>
      <w:pPr>
        <w:ind w:firstLine="426"/>
        <w:outlineLvl w:val="1"/>
        <w:rPr>
          <w:rFonts w:ascii="仿宋" w:hAnsi="仿宋" w:eastAsia="仿宋" w:cs="仿宋"/>
          <w:b/>
        </w:rPr>
      </w:pPr>
      <w:bookmarkStart w:id="44" w:name="_Toc71283738"/>
      <w:bookmarkStart w:id="45" w:name="_Toc70197666"/>
      <w:bookmarkStart w:id="46" w:name="_Toc71321446"/>
      <w:bookmarkStart w:id="47" w:name="_Toc75699529"/>
      <w:r>
        <w:rPr>
          <w:rFonts w:ascii="仿宋" w:hAnsi="仿宋" w:eastAsia="仿宋" w:cs="仿宋"/>
          <w:b/>
        </w:rPr>
        <w:t>（</w:t>
      </w:r>
      <w:r>
        <w:rPr>
          <w:rFonts w:hint="eastAsia" w:ascii="仿宋" w:hAnsi="仿宋" w:eastAsia="仿宋" w:cs="仿宋"/>
          <w:b/>
        </w:rPr>
        <w:t>二</w:t>
      </w:r>
      <w:r>
        <w:rPr>
          <w:rFonts w:ascii="仿宋" w:hAnsi="仿宋" w:eastAsia="仿宋" w:cs="仿宋"/>
          <w:b/>
        </w:rPr>
        <w:t>）</w:t>
      </w:r>
      <w:bookmarkEnd w:id="44"/>
      <w:bookmarkEnd w:id="45"/>
      <w:r>
        <w:rPr>
          <w:rFonts w:hint="eastAsia" w:ascii="仿宋" w:hAnsi="仿宋" w:eastAsia="仿宋" w:cs="仿宋"/>
          <w:b/>
        </w:rPr>
        <w:t>坚持创新驱动</w:t>
      </w:r>
      <w:bookmarkEnd w:id="46"/>
      <w:r>
        <w:rPr>
          <w:rFonts w:hint="eastAsia" w:ascii="仿宋" w:hAnsi="仿宋" w:eastAsia="仿宋" w:cs="仿宋"/>
          <w:b/>
          <w:lang w:val="en-US" w:eastAsia="zh-CN"/>
        </w:rPr>
        <w:t xml:space="preserve"> </w:t>
      </w:r>
      <w:r>
        <w:rPr>
          <w:rFonts w:hint="eastAsia" w:ascii="仿宋" w:hAnsi="仿宋" w:eastAsia="仿宋" w:cs="仿宋"/>
          <w:b/>
        </w:rPr>
        <w:t>打造核心优势</w:t>
      </w:r>
      <w:bookmarkEnd w:id="47"/>
    </w:p>
    <w:p>
      <w:pPr>
        <w:ind w:firstLine="640"/>
        <w:rPr>
          <w:rFonts w:ascii="仿宋" w:hAnsi="仿宋" w:eastAsia="仿宋" w:cs="仿宋"/>
        </w:rPr>
      </w:pPr>
      <w:r>
        <w:rPr>
          <w:rFonts w:hint="eastAsia" w:ascii="仿宋" w:hAnsi="仿宋" w:eastAsia="仿宋" w:cs="仿宋"/>
        </w:rPr>
        <w:t>技术创新和产业链升级是激发产业新增长点的关键。在经济发展进入平稳运行期的关键期，要充分利用杭州在长三角一体化中的地域优势，加快从规模数量的外延型发展向质量效益的内涵式发展转型，促进食品饮料产业结构的拓展升级、生态环境的优化升级。以技术创新引领产业升级，以结构优化提升产业层次，推动食品饮料企业围绕优化结构、提升质量、延长链条实施高端制造和深层次变革，向高科技、高效能、高附加值发展，全面增强核心竞争力，抢先寻找和激发新的经济增长点。通过产学研合作等方式加强制约产业关键共性技术的协同攻关，坚持创新驱动，加强技术创新体系建设，加速科技成果转化，提升产业科技含量，提高产业核心竞争优势。</w:t>
      </w:r>
    </w:p>
    <w:p>
      <w:pPr>
        <w:pStyle w:val="3"/>
        <w:ind w:firstLine="426"/>
        <w:rPr>
          <w:rFonts w:ascii="仿宋" w:hAnsi="仿宋" w:eastAsia="仿宋" w:cs="仿宋"/>
        </w:rPr>
      </w:pPr>
      <w:bookmarkStart w:id="48" w:name="_Toc75699530"/>
      <w:bookmarkStart w:id="49" w:name="_Toc70197667"/>
      <w:bookmarkStart w:id="50" w:name="_Toc71283739"/>
      <w:bookmarkStart w:id="51" w:name="_Toc71321447"/>
      <w:r>
        <w:rPr>
          <w:rFonts w:ascii="仿宋" w:hAnsi="仿宋" w:eastAsia="仿宋" w:cs="仿宋"/>
        </w:rPr>
        <w:t>（</w:t>
      </w:r>
      <w:r>
        <w:rPr>
          <w:rFonts w:hint="eastAsia" w:ascii="仿宋" w:hAnsi="仿宋" w:eastAsia="仿宋" w:cs="仿宋"/>
        </w:rPr>
        <w:t>三</w:t>
      </w:r>
      <w:r>
        <w:rPr>
          <w:rFonts w:ascii="仿宋" w:hAnsi="仿宋" w:eastAsia="仿宋" w:cs="仿宋"/>
        </w:rPr>
        <w:t>）</w:t>
      </w:r>
      <w:r>
        <w:rPr>
          <w:rFonts w:hint="eastAsia" w:ascii="仿宋" w:hAnsi="仿宋" w:eastAsia="仿宋" w:cs="仿宋"/>
        </w:rPr>
        <w:t>保护</w:t>
      </w:r>
      <w:r>
        <w:rPr>
          <w:rFonts w:ascii="仿宋" w:hAnsi="仿宋" w:eastAsia="仿宋" w:cs="仿宋"/>
        </w:rPr>
        <w:t>传统</w:t>
      </w:r>
      <w:r>
        <w:rPr>
          <w:rFonts w:hint="eastAsia" w:ascii="仿宋" w:hAnsi="仿宋" w:eastAsia="仿宋" w:cs="仿宋"/>
        </w:rPr>
        <w:t>产业</w:t>
      </w:r>
      <w:r>
        <w:rPr>
          <w:rFonts w:hint="eastAsia" w:ascii="仿宋" w:hAnsi="仿宋" w:eastAsia="仿宋" w:cs="仿宋"/>
          <w:lang w:val="en-US" w:eastAsia="zh-CN"/>
        </w:rPr>
        <w:t xml:space="preserve"> </w:t>
      </w:r>
      <w:r>
        <w:rPr>
          <w:rFonts w:hint="eastAsia" w:ascii="仿宋" w:hAnsi="仿宋" w:eastAsia="仿宋" w:cs="仿宋"/>
        </w:rPr>
        <w:t>打造特色</w:t>
      </w:r>
      <w:r>
        <w:rPr>
          <w:rFonts w:ascii="仿宋" w:hAnsi="仿宋" w:eastAsia="仿宋" w:cs="仿宋"/>
        </w:rPr>
        <w:t>品牌</w:t>
      </w:r>
      <w:bookmarkEnd w:id="48"/>
      <w:bookmarkEnd w:id="49"/>
      <w:bookmarkEnd w:id="50"/>
      <w:bookmarkEnd w:id="51"/>
    </w:p>
    <w:p>
      <w:pPr>
        <w:ind w:firstLine="640"/>
        <w:rPr>
          <w:rFonts w:ascii="仿宋" w:hAnsi="仿宋" w:eastAsia="仿宋" w:cs="仿宋"/>
        </w:rPr>
      </w:pPr>
      <w:r>
        <w:rPr>
          <w:rFonts w:hint="eastAsia" w:ascii="仿宋" w:hAnsi="仿宋" w:eastAsia="仿宋" w:cs="仿宋"/>
        </w:rPr>
        <w:t>传统食品饮料产业具有鲜明的地方特色，是文化传承的重要载体。在培育食品饮料产业新兴产业的同时，加大力度鼓励和扶持地方特色食品产业发展。发挥食品饮料产业</w:t>
      </w:r>
      <w:r>
        <w:rPr>
          <w:rFonts w:ascii="仿宋" w:hAnsi="仿宋" w:eastAsia="仿宋" w:cs="仿宋"/>
        </w:rPr>
        <w:t>驰名商标的</w:t>
      </w:r>
      <w:r>
        <w:rPr>
          <w:rFonts w:hint="eastAsia" w:ascii="仿宋" w:hAnsi="仿宋" w:eastAsia="仿宋" w:cs="仿宋"/>
        </w:rPr>
        <w:t>引领</w:t>
      </w:r>
      <w:r>
        <w:rPr>
          <w:rFonts w:ascii="仿宋" w:hAnsi="仿宋" w:eastAsia="仿宋" w:cs="仿宋"/>
        </w:rPr>
        <w:t>带动作用</w:t>
      </w:r>
      <w:r>
        <w:rPr>
          <w:rFonts w:hint="eastAsia" w:ascii="仿宋" w:hAnsi="仿宋" w:eastAsia="仿宋" w:cs="仿宋"/>
        </w:rPr>
        <w:t>，做大做强杭州食品饮料</w:t>
      </w:r>
      <w:r>
        <w:rPr>
          <w:rFonts w:ascii="仿宋" w:hAnsi="仿宋" w:eastAsia="仿宋" w:cs="仿宋"/>
        </w:rPr>
        <w:t>老字号</w:t>
      </w:r>
      <w:r>
        <w:rPr>
          <w:rFonts w:hint="eastAsia" w:ascii="仿宋" w:hAnsi="仿宋" w:eastAsia="仿宋" w:cs="仿宋"/>
        </w:rPr>
        <w:t>品牌，</w:t>
      </w:r>
      <w:r>
        <w:rPr>
          <w:rFonts w:ascii="仿宋" w:hAnsi="仿宋" w:eastAsia="仿宋" w:cs="仿宋"/>
        </w:rPr>
        <w:t>紧跟消费趋势，把老品牌优势和新市场需求结合起来，</w:t>
      </w:r>
      <w:r>
        <w:rPr>
          <w:rFonts w:hint="eastAsia" w:ascii="仿宋" w:hAnsi="仿宋" w:eastAsia="仿宋" w:cs="仿宋"/>
        </w:rPr>
        <w:t>使老字号焕发新活力。同时也要鼓励具有地域特色的食品饮料产业发展壮大，创建</w:t>
      </w:r>
      <w:r>
        <w:rPr>
          <w:rFonts w:ascii="仿宋" w:hAnsi="仿宋" w:eastAsia="仿宋" w:cs="仿宋"/>
        </w:rPr>
        <w:t>自主品牌</w:t>
      </w:r>
      <w:r>
        <w:rPr>
          <w:rFonts w:hint="eastAsia" w:ascii="仿宋" w:hAnsi="仿宋" w:eastAsia="仿宋" w:cs="仿宋"/>
        </w:rPr>
        <w:t>，</w:t>
      </w:r>
      <w:r>
        <w:rPr>
          <w:rFonts w:ascii="仿宋" w:hAnsi="仿宋" w:eastAsia="仿宋" w:cs="仿宋"/>
        </w:rPr>
        <w:t>提升供给能力，</w:t>
      </w:r>
      <w:r>
        <w:rPr>
          <w:rFonts w:hint="eastAsia" w:ascii="仿宋" w:hAnsi="仿宋" w:eastAsia="仿宋" w:cs="仿宋"/>
        </w:rPr>
        <w:t>走</w:t>
      </w:r>
      <w:r>
        <w:rPr>
          <w:rFonts w:ascii="仿宋" w:hAnsi="仿宋" w:eastAsia="仿宋" w:cs="仿宋"/>
        </w:rPr>
        <w:t>定制化生产</w:t>
      </w:r>
      <w:r>
        <w:rPr>
          <w:rFonts w:hint="eastAsia" w:ascii="仿宋" w:hAnsi="仿宋" w:eastAsia="仿宋" w:cs="仿宋"/>
        </w:rPr>
        <w:t>路线，</w:t>
      </w:r>
      <w:r>
        <w:rPr>
          <w:rFonts w:ascii="仿宋" w:hAnsi="仿宋" w:eastAsia="仿宋" w:cs="仿宋"/>
        </w:rPr>
        <w:t>满足消费者个性化、差异化、精细化需求。</w:t>
      </w:r>
    </w:p>
    <w:p>
      <w:pPr>
        <w:pStyle w:val="3"/>
        <w:ind w:firstLineChars="132"/>
        <w:rPr>
          <w:rFonts w:ascii="仿宋" w:hAnsi="仿宋" w:eastAsia="仿宋" w:cs="仿宋"/>
          <w:color w:val="000000" w:themeColor="text1"/>
          <w14:textFill>
            <w14:solidFill>
              <w14:schemeClr w14:val="tx1"/>
            </w14:solidFill>
          </w14:textFill>
        </w:rPr>
      </w:pPr>
      <w:bookmarkStart w:id="52" w:name="_Toc75699531"/>
      <w:r>
        <w:rPr>
          <w:rFonts w:hint="eastAsia" w:ascii="仿宋" w:hAnsi="仿宋" w:eastAsia="仿宋" w:cs="仿宋"/>
          <w:color w:val="000000" w:themeColor="text1"/>
          <w14:textFill>
            <w14:solidFill>
              <w14:schemeClr w14:val="tx1"/>
            </w14:solidFill>
          </w14:textFill>
        </w:rPr>
        <w:t>（四）支撑持续发展</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构建现代园区</w:t>
      </w:r>
      <w:bookmarkEnd w:id="52"/>
    </w:p>
    <w:p>
      <w:pPr>
        <w:ind w:firstLine="64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规划建立</w:t>
      </w:r>
      <w:r>
        <w:rPr>
          <w:rFonts w:hint="eastAsia" w:ascii="仿宋" w:hAnsi="仿宋" w:eastAsia="仿宋" w:cs="仿宋"/>
          <w:color w:val="000000" w:themeColor="text1"/>
          <w14:textFill>
            <w14:solidFill>
              <w14:schemeClr w14:val="tx1"/>
            </w14:solidFill>
          </w14:textFill>
        </w:rPr>
        <w:t>集约化、专业化和现代化产业园区</w:t>
      </w:r>
      <w:r>
        <w:rPr>
          <w:rFonts w:hint="eastAsia" w:ascii="仿宋" w:hAnsi="仿宋" w:eastAsia="仿宋" w:cs="仿宋"/>
          <w:color w:val="000000" w:themeColor="text1"/>
          <w:lang w:eastAsia="zh-CN"/>
          <w14:textFill>
            <w14:solidFill>
              <w14:schemeClr w14:val="tx1"/>
            </w14:solidFill>
          </w14:textFill>
        </w:rPr>
        <w:t>，形成我市食品饮料产业发展</w:t>
      </w:r>
      <w:r>
        <w:rPr>
          <w:rFonts w:hint="eastAsia" w:ascii="仿宋" w:hAnsi="仿宋" w:eastAsia="仿宋" w:cs="仿宋"/>
          <w:color w:val="000000" w:themeColor="text1"/>
          <w14:textFill>
            <w14:solidFill>
              <w14:schemeClr w14:val="tx1"/>
            </w14:solidFill>
          </w14:textFill>
        </w:rPr>
        <w:t>新格局，</w:t>
      </w:r>
      <w:r>
        <w:rPr>
          <w:rFonts w:hint="eastAsia" w:ascii="仿宋" w:hAnsi="仿宋" w:eastAsia="仿宋" w:cs="仿宋"/>
          <w:color w:val="000000" w:themeColor="text1"/>
          <w:lang w:eastAsia="zh-CN"/>
          <w14:textFill>
            <w14:solidFill>
              <w14:schemeClr w14:val="tx1"/>
            </w14:solidFill>
          </w14:textFill>
        </w:rPr>
        <w:t>有效破解用</w:t>
      </w:r>
      <w:r>
        <w:rPr>
          <w:rFonts w:hint="eastAsia" w:ascii="仿宋" w:hAnsi="仿宋" w:eastAsia="仿宋" w:cs="仿宋"/>
          <w:color w:val="000000" w:themeColor="text1"/>
          <w14:textFill>
            <w14:solidFill>
              <w14:schemeClr w14:val="tx1"/>
            </w14:solidFill>
          </w14:textFill>
        </w:rPr>
        <w:t>工、土地、交通、储运等</w:t>
      </w:r>
      <w:r>
        <w:rPr>
          <w:rFonts w:hint="eastAsia" w:ascii="仿宋" w:hAnsi="仿宋" w:eastAsia="仿宋" w:cs="仿宋"/>
          <w:color w:val="000000" w:themeColor="text1"/>
          <w:lang w:eastAsia="zh-CN"/>
          <w14:textFill>
            <w14:solidFill>
              <w14:schemeClr w14:val="tx1"/>
            </w14:solidFill>
          </w14:textFill>
        </w:rPr>
        <w:t>因素对</w:t>
      </w:r>
      <w:r>
        <w:rPr>
          <w:rFonts w:hint="eastAsia" w:ascii="仿宋" w:hAnsi="仿宋" w:eastAsia="仿宋" w:cs="仿宋"/>
          <w:color w:val="000000" w:themeColor="text1"/>
          <w14:textFill>
            <w14:solidFill>
              <w14:schemeClr w14:val="tx1"/>
            </w14:solidFill>
          </w14:textFill>
        </w:rPr>
        <w:t>食品饮料产业可持续发展</w:t>
      </w:r>
      <w:r>
        <w:rPr>
          <w:rFonts w:hint="eastAsia" w:ascii="仿宋" w:hAnsi="仿宋" w:eastAsia="仿宋" w:cs="仿宋"/>
          <w:color w:val="000000" w:themeColor="text1"/>
          <w:lang w:eastAsia="zh-CN"/>
          <w14:textFill>
            <w14:solidFill>
              <w14:schemeClr w14:val="tx1"/>
            </w14:solidFill>
          </w14:textFill>
        </w:rPr>
        <w:t>的限制。</w:t>
      </w:r>
    </w:p>
    <w:p>
      <w:pPr>
        <w:ind w:firstLine="643"/>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推进基础设施建设改善营商环境。</w:t>
      </w:r>
      <w:r>
        <w:rPr>
          <w:rFonts w:hint="eastAsia" w:ascii="仿宋" w:hAnsi="仿宋" w:eastAsia="仿宋" w:cs="仿宋"/>
          <w:color w:val="000000" w:themeColor="text1"/>
          <w:lang w:eastAsia="zh-CN"/>
          <w14:textFill>
            <w14:solidFill>
              <w14:schemeClr w14:val="tx1"/>
            </w14:solidFill>
          </w14:textFill>
        </w:rPr>
        <w:t>严格按照</w:t>
      </w:r>
      <w:r>
        <w:rPr>
          <w:rFonts w:hint="eastAsia" w:ascii="仿宋" w:hAnsi="仿宋" w:eastAsia="仿宋" w:cs="仿宋"/>
          <w:color w:val="000000" w:themeColor="text1"/>
          <w14:textFill>
            <w14:solidFill>
              <w14:schemeClr w14:val="tx1"/>
            </w14:solidFill>
          </w14:textFill>
        </w:rPr>
        <w:t>环保固废处理排放生态化要求</w:t>
      </w:r>
      <w:r>
        <w:rPr>
          <w:rFonts w:hint="eastAsia" w:ascii="仿宋" w:hAnsi="仿宋" w:eastAsia="仿宋" w:cs="仿宋"/>
          <w:color w:val="000000" w:themeColor="text1"/>
          <w:lang w:eastAsia="zh-CN"/>
          <w14:textFill>
            <w14:solidFill>
              <w14:schemeClr w14:val="tx1"/>
            </w14:solidFill>
          </w14:textFill>
        </w:rPr>
        <w:t>，强化基础设施建设、优化</w:t>
      </w:r>
      <w:r>
        <w:rPr>
          <w:rFonts w:hint="eastAsia" w:ascii="仿宋" w:hAnsi="仿宋" w:eastAsia="仿宋" w:cs="仿宋"/>
          <w:color w:val="000000" w:themeColor="text1"/>
          <w14:textFill>
            <w14:solidFill>
              <w14:schemeClr w14:val="tx1"/>
            </w14:solidFill>
          </w14:textFill>
        </w:rPr>
        <w:t>营商环境，建成融生态产业链条设计、资源循环利用与清洁生产运用、污水集中处理、固废集中处理等为一体的生态型产业集聚发展园区</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实现资源消耗、废弃物排放减量化和企业内物质流和能量流高效循环。</w:t>
      </w:r>
      <w:r>
        <w:rPr>
          <w:rFonts w:hint="eastAsia" w:ascii="仿宋" w:hAnsi="仿宋" w:eastAsia="仿宋" w:cs="仿宋"/>
          <w:color w:val="000000" w:themeColor="text1"/>
          <w:lang w:eastAsia="zh-CN"/>
          <w14:textFill>
            <w14:solidFill>
              <w14:schemeClr w14:val="tx1"/>
            </w14:solidFill>
          </w14:textFill>
        </w:rPr>
        <w:t>此外，发挥园区地理、区位、交通等方面的优势，不断夯实我市食品饮料产业发展</w:t>
      </w:r>
      <w:r>
        <w:rPr>
          <w:rFonts w:hint="eastAsia" w:ascii="仿宋" w:hAnsi="仿宋" w:eastAsia="仿宋" w:cs="仿宋"/>
          <w:color w:val="000000" w:themeColor="text1"/>
          <w14:textFill>
            <w14:solidFill>
              <w14:schemeClr w14:val="tx1"/>
            </w14:solidFill>
          </w14:textFill>
        </w:rPr>
        <w:t>基础</w:t>
      </w:r>
      <w:r>
        <w:rPr>
          <w:rFonts w:hint="eastAsia" w:ascii="仿宋" w:hAnsi="仿宋" w:eastAsia="仿宋" w:cs="仿宋"/>
          <w:color w:val="000000" w:themeColor="text1"/>
          <w:lang w:eastAsia="zh-CN"/>
          <w14:textFill>
            <w14:solidFill>
              <w14:schemeClr w14:val="tx1"/>
            </w14:solidFill>
          </w14:textFill>
        </w:rPr>
        <w:t>。</w:t>
      </w:r>
    </w:p>
    <w:p>
      <w:pPr>
        <w:ind w:firstLine="643"/>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加大功能性设计构建智慧化园区。</w:t>
      </w:r>
      <w:r>
        <w:rPr>
          <w:rFonts w:hint="eastAsia" w:ascii="仿宋" w:hAnsi="仿宋" w:eastAsia="仿宋" w:cs="仿宋"/>
          <w:color w:val="000000" w:themeColor="text1"/>
          <w:lang w:eastAsia="zh-CN"/>
          <w14:textFill>
            <w14:solidFill>
              <w14:schemeClr w14:val="tx1"/>
            </w14:solidFill>
          </w14:textFill>
        </w:rPr>
        <w:t>规划建设</w:t>
      </w:r>
      <w:r>
        <w:rPr>
          <w:rFonts w:hint="eastAsia" w:ascii="仿宋" w:hAnsi="仿宋" w:eastAsia="仿宋" w:cs="仿宋"/>
          <w:color w:val="000000" w:themeColor="text1"/>
          <w14:textFill>
            <w14:solidFill>
              <w14:schemeClr w14:val="tx1"/>
            </w14:solidFill>
          </w14:textFill>
        </w:rPr>
        <w:t>集原料收储、加工、中转、贸易、配送、检测、信息、服务等八大功能于一体的现代食品加工物流生态园</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建立完善食品仓储物流体系，规范集散中心和加工产业园</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打造产业化、规模化、品牌化和智慧化的专业性加工制造、物流枢纽和流通集散基地大平台，实现生产、物流、管理的智慧化，打造现代食品饮料产业集群与生态工业示范园区。</w:t>
      </w:r>
    </w:p>
    <w:p>
      <w:pPr>
        <w:pStyle w:val="3"/>
        <w:ind w:firstLine="643"/>
        <w:rPr>
          <w:rFonts w:ascii="仿宋" w:hAnsi="仿宋" w:eastAsia="仿宋" w:cs="仿宋"/>
        </w:rPr>
      </w:pPr>
      <w:bookmarkStart w:id="53" w:name="_Toc75699532"/>
      <w:r>
        <w:rPr>
          <w:rFonts w:hint="eastAsia" w:ascii="仿宋" w:hAnsi="仿宋" w:eastAsia="仿宋" w:cs="仿宋"/>
        </w:rPr>
        <w:t>（五）强化龙头培育</w:t>
      </w:r>
      <w:r>
        <w:rPr>
          <w:rFonts w:hint="eastAsia" w:ascii="仿宋" w:hAnsi="仿宋" w:eastAsia="仿宋" w:cs="仿宋"/>
          <w:lang w:val="en-US" w:eastAsia="zh-CN"/>
        </w:rPr>
        <w:t xml:space="preserve"> </w:t>
      </w:r>
      <w:r>
        <w:rPr>
          <w:rFonts w:hint="eastAsia" w:ascii="仿宋" w:hAnsi="仿宋" w:eastAsia="仿宋" w:cs="仿宋"/>
        </w:rPr>
        <w:t>引领跨越发展</w:t>
      </w:r>
      <w:bookmarkEnd w:id="53"/>
      <w:r>
        <w:rPr>
          <w:rFonts w:hint="eastAsia" w:ascii="仿宋" w:hAnsi="仿宋" w:eastAsia="仿宋" w:cs="仿宋"/>
        </w:rPr>
        <w:t xml:space="preserve"> </w:t>
      </w:r>
    </w:p>
    <w:p>
      <w:pPr>
        <w:ind w:firstLine="640"/>
        <w:rPr>
          <w:rFonts w:ascii="仿宋" w:hAnsi="仿宋" w:eastAsia="仿宋" w:cs="仿宋"/>
        </w:rPr>
      </w:pPr>
      <w:r>
        <w:rPr>
          <w:rFonts w:hint="eastAsia" w:ascii="仿宋" w:hAnsi="仿宋" w:eastAsia="仿宋" w:cs="仿宋"/>
        </w:rPr>
        <w:t>立足生态特色食品产业链，</w:t>
      </w:r>
      <w:bookmarkStart w:id="54" w:name="OLE_LINK34"/>
      <w:r>
        <w:rPr>
          <w:rFonts w:hint="eastAsia" w:ascii="仿宋" w:hAnsi="仿宋" w:eastAsia="仿宋" w:cs="仿宋"/>
        </w:rPr>
        <w:t>以市场为导向，以绿色、安全为标准，以质量效益为中心，以实现创新型跨越式发展为目标，做好优强龙头企业培育，引领产业</w:t>
      </w:r>
      <w:bookmarkEnd w:id="54"/>
      <w:r>
        <w:rPr>
          <w:rFonts w:hint="eastAsia" w:ascii="仿宋" w:hAnsi="仿宋" w:eastAsia="仿宋" w:cs="仿宋"/>
        </w:rPr>
        <w:t>高质量发展。同时，全面梳理优势特色产业链条,找准产业重点领域和关键环节，精准谋划补链延链强链重大项目，持续发力推进十亿级企业和百亿级产业的培育。通过“未来工厂”和“数字化车间”等政策扶持及培育工作链传导，引导一批</w:t>
      </w:r>
      <w:r>
        <w:rPr>
          <w:rFonts w:hint="eastAsia" w:ascii="仿宋" w:hAnsi="仿宋" w:eastAsia="仿宋" w:cs="仿宋"/>
          <w:lang w:eastAsia="zh-CN"/>
        </w:rPr>
        <w:t>在生产加工、</w:t>
      </w:r>
      <w:r>
        <w:rPr>
          <w:rFonts w:hint="eastAsia" w:ascii="仿宋" w:hAnsi="仿宋" w:eastAsia="仿宋" w:cs="仿宋"/>
        </w:rPr>
        <w:t>品牌建设</w:t>
      </w:r>
      <w:r>
        <w:rPr>
          <w:rFonts w:hint="eastAsia" w:ascii="仿宋" w:hAnsi="仿宋" w:eastAsia="仿宋" w:cs="仿宋"/>
          <w:lang w:eastAsia="zh-CN"/>
        </w:rPr>
        <w:t>、自主创新、辐射带动方面能力强</w:t>
      </w:r>
      <w:r>
        <w:rPr>
          <w:rFonts w:hint="eastAsia" w:ascii="仿宋" w:hAnsi="仿宋" w:eastAsia="仿宋" w:cs="仿宋"/>
        </w:rPr>
        <w:t>的潜在龙头企业，开展集群基地及重点项目建设，推动产业链延伸和</w:t>
      </w:r>
      <w:bookmarkStart w:id="55" w:name="OLE_LINK35"/>
      <w:r>
        <w:rPr>
          <w:rFonts w:hint="eastAsia" w:ascii="仿宋" w:hAnsi="仿宋" w:eastAsia="仿宋" w:cs="仿宋"/>
        </w:rPr>
        <w:t>价值链提升</w:t>
      </w:r>
      <w:bookmarkEnd w:id="55"/>
      <w:r>
        <w:rPr>
          <w:rFonts w:hint="eastAsia" w:ascii="仿宋" w:hAnsi="仿宋" w:eastAsia="仿宋" w:cs="仿宋"/>
        </w:rPr>
        <w:t>，促进食品饮料加工</w:t>
      </w:r>
      <w:bookmarkStart w:id="56" w:name="OLE_LINK36"/>
      <w:r>
        <w:rPr>
          <w:rFonts w:hint="eastAsia" w:ascii="仿宋" w:hAnsi="仿宋" w:eastAsia="仿宋" w:cs="仿宋"/>
        </w:rPr>
        <w:t>产业的现代化转型升级</w:t>
      </w:r>
      <w:bookmarkEnd w:id="56"/>
      <w:r>
        <w:rPr>
          <w:rFonts w:hint="eastAsia" w:ascii="仿宋" w:hAnsi="仿宋" w:eastAsia="仿宋" w:cs="仿宋"/>
        </w:rPr>
        <w:t>和高质量创新发展，实现龙头企业质量和规模同步提升。</w:t>
      </w:r>
      <w:bookmarkStart w:id="57" w:name="OLE_LINK370"/>
      <w:bookmarkEnd w:id="57"/>
    </w:p>
    <w:p>
      <w:pPr>
        <w:ind w:firstLine="0"/>
        <w:rPr>
          <w:rFonts w:ascii="仿宋" w:hAnsi="仿宋" w:eastAsia="仿宋" w:cs="仿宋"/>
          <w:bCs/>
        </w:rPr>
      </w:pPr>
      <w:r>
        <w:rPr>
          <w:rFonts w:ascii="仿宋" w:hAnsi="仿宋" w:eastAsia="仿宋" w:cs="仿宋"/>
          <w:b/>
          <w:bCs/>
        </w:rPr>
        <w:t xml:space="preserve">   </w:t>
      </w:r>
      <w:bookmarkStart w:id="58" w:name="_Toc75699533"/>
      <w:r>
        <w:rPr>
          <w:rFonts w:hint="eastAsia" w:ascii="仿宋" w:hAnsi="仿宋" w:eastAsia="仿宋" w:cs="仿宋"/>
          <w:b/>
          <w:bCs/>
        </w:rPr>
        <w:t>（六）落实主体责任</w:t>
      </w:r>
      <w:r>
        <w:rPr>
          <w:rFonts w:hint="eastAsia" w:ascii="仿宋" w:hAnsi="仿宋" w:eastAsia="仿宋" w:cs="仿宋"/>
          <w:b/>
          <w:bCs/>
          <w:lang w:val="en-US" w:eastAsia="zh-CN"/>
        </w:rPr>
        <w:t xml:space="preserve"> </w:t>
      </w:r>
      <w:r>
        <w:rPr>
          <w:rFonts w:hint="eastAsia" w:ascii="仿宋" w:hAnsi="仿宋" w:eastAsia="仿宋" w:cs="仿宋"/>
          <w:b/>
          <w:bCs/>
        </w:rPr>
        <w:t>保障食品安全</w:t>
      </w:r>
      <w:bookmarkEnd w:id="58"/>
    </w:p>
    <w:p>
      <w:pPr>
        <w:ind w:firstLine="643"/>
        <w:rPr>
          <w:rFonts w:ascii="仿宋" w:hAnsi="仿宋" w:eastAsia="仿宋" w:cs="仿宋"/>
        </w:rPr>
      </w:pPr>
      <w:r>
        <w:rPr>
          <w:rFonts w:hint="eastAsia" w:ascii="仿宋" w:hAnsi="仿宋" w:eastAsia="仿宋" w:cs="仿宋"/>
          <w:b/>
        </w:rPr>
        <w:t>落实企业主体责任行为。</w:t>
      </w:r>
      <w:r>
        <w:rPr>
          <w:rFonts w:hint="eastAsia" w:ascii="仿宋" w:hAnsi="仿宋" w:eastAsia="仿宋" w:cs="仿宋"/>
        </w:rPr>
        <w:t>全面落实“四个最严”，确保食品生产经营者严格遵守国家食品饮料行业相关法律法规和标准，严格实施安全管理，确保生产经营各环节品质安全的数据信息采集留存真实、可靠和可溯源，防范食品安全风险。通过基于严格选拔、精心培养的食品监管队伍专业化能力提升工程和食品安全检验检测能力达标工程建设，主动全面监测市场产品质量安全动态状况，完善食品安全事故应急预案，不断提升食品安全突发事件防范应对能力和专业水平。</w:t>
      </w:r>
    </w:p>
    <w:p>
      <w:pPr>
        <w:ind w:firstLine="643"/>
        <w:rPr>
          <w:rFonts w:ascii="仿宋" w:hAnsi="仿宋" w:eastAsia="仿宋" w:cs="仿宋"/>
        </w:rPr>
      </w:pPr>
      <w:r>
        <w:rPr>
          <w:rFonts w:hint="eastAsia" w:ascii="仿宋" w:hAnsi="仿宋" w:eastAsia="仿宋" w:cs="仿宋"/>
          <w:b/>
        </w:rPr>
        <w:t>推进食品安全诚信体系建设。</w:t>
      </w:r>
      <w:r>
        <w:rPr>
          <w:rFonts w:hint="eastAsia" w:ascii="仿宋" w:hAnsi="仿宋" w:eastAsia="仿宋" w:cs="仿宋"/>
        </w:rPr>
        <w:t>推进HACCP、ISO22000等体系规范工作，利用物联网、大数据等技术，</w:t>
      </w:r>
      <w:r>
        <w:rPr>
          <w:rFonts w:ascii="仿宋" w:hAnsi="仿宋" w:eastAsia="仿宋" w:cs="仿宋"/>
        </w:rPr>
        <w:t>推进诚信体系建设、</w:t>
      </w:r>
      <w:r>
        <w:rPr>
          <w:rFonts w:hint="eastAsia" w:ascii="仿宋" w:hAnsi="仿宋" w:eastAsia="仿宋" w:cs="仿宋"/>
        </w:rPr>
        <w:t>强化食品质量安全追溯及食品安全信息化工作。借助“浙食链”食品安全综合治理数字化追溯闭环管理系统，实现食品从农田（车间）到餐桌全过程的质量安全控制与实时智慧监管，推进食品安全治理体系和治理能力的现代化建设进程。充分发挥行业协会监督、协调和引导作用，组织开展食品安全宣贯、自查互查等自律活动，实现“食品安全总体水平、食品安全治理能力、食品产业发展水平和消费者享用满意度”全面发展的食品安全示范城市。</w:t>
      </w:r>
    </w:p>
    <w:p>
      <w:pPr>
        <w:ind w:firstLine="643"/>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强化食品安全监督管理。</w:t>
      </w:r>
      <w:bookmarkStart w:id="59" w:name="_Hlk724215630"/>
      <w:r>
        <w:rPr>
          <w:rFonts w:hint="eastAsia" w:ascii="仿宋" w:hAnsi="仿宋" w:eastAsia="仿宋" w:cs="仿宋"/>
          <w:color w:val="000000" w:themeColor="text1"/>
          <w14:textFill>
            <w14:solidFill>
              <w14:schemeClr w14:val="tx1"/>
            </w14:solidFill>
          </w14:textFill>
        </w:rPr>
        <w:t>增强食品饮料企业责任意识，加强对食品生产企业主要技术人员法律法规、食品安全标准等食品安全相关知识及检验能力的培训。支持企业和第三方研究食品质量安全风险防控机制，推动食品安全标准体系建设和食品安全管理数字化平台建设，构建全市食品安全风险快速预警与快速反应系统。</w:t>
      </w:r>
      <w:bookmarkEnd w:id="59"/>
    </w:p>
    <w:p>
      <w:pPr>
        <w:ind w:firstLine="643"/>
        <w:rPr>
          <w:rFonts w:ascii="仿宋" w:hAnsi="仿宋" w:eastAsia="仿宋" w:cs="仿宋"/>
          <w:b/>
          <w:bCs/>
        </w:rPr>
      </w:pPr>
      <w:bookmarkStart w:id="60" w:name="_Toc75699534"/>
      <w:bookmarkStart w:id="61" w:name="_Toc71321450"/>
      <w:r>
        <w:rPr>
          <w:rFonts w:hint="eastAsia" w:ascii="仿宋" w:hAnsi="仿宋" w:eastAsia="仿宋" w:cs="仿宋"/>
          <w:b/>
          <w:bCs/>
        </w:rPr>
        <w:t>五、发展重点</w:t>
      </w:r>
      <w:bookmarkEnd w:id="60"/>
      <w:bookmarkEnd w:id="61"/>
    </w:p>
    <w:p>
      <w:pPr>
        <w:ind w:firstLine="640"/>
        <w:rPr>
          <w:rFonts w:ascii="仿宋" w:hAnsi="仿宋" w:eastAsia="仿宋" w:cs="仿宋"/>
        </w:rPr>
      </w:pPr>
      <w:r>
        <w:rPr>
          <w:rFonts w:hint="eastAsia" w:ascii="仿宋" w:hAnsi="仿宋" w:eastAsia="仿宋" w:cs="仿宋"/>
        </w:rPr>
        <w:t>立足杭州市“十三五”食品饮料产业发展基础，形成以国内大循环为主体、国内国际双循环相互促进的新发展格局，重点抓好“七大工程”，推动食品饮料产业高质量发展。</w:t>
      </w:r>
    </w:p>
    <w:p>
      <w:pPr>
        <w:pStyle w:val="3"/>
        <w:ind w:firstLine="485"/>
        <w:rPr>
          <w:rFonts w:ascii="仿宋" w:hAnsi="仿宋" w:eastAsia="仿宋" w:cs="仿宋"/>
        </w:rPr>
      </w:pPr>
      <w:bookmarkStart w:id="62" w:name="_Toc75699535"/>
      <w:r>
        <w:rPr>
          <w:rFonts w:hint="eastAsia" w:ascii="仿宋" w:hAnsi="仿宋" w:eastAsia="仿宋" w:cs="仿宋"/>
        </w:rPr>
        <w:t>（一）产业集聚引领工程</w:t>
      </w:r>
      <w:bookmarkEnd w:id="62"/>
    </w:p>
    <w:p>
      <w:pPr>
        <w:ind w:firstLine="640"/>
        <w:rPr>
          <w:rFonts w:ascii="仿宋" w:hAnsi="仿宋" w:eastAsia="仿宋" w:cs="仿宋"/>
        </w:rPr>
      </w:pPr>
      <w:r>
        <w:rPr>
          <w:rFonts w:hint="eastAsia" w:ascii="仿宋" w:hAnsi="仿宋" w:eastAsia="仿宋" w:cs="仿宋"/>
        </w:rPr>
        <w:t>基于产业分布相近性、产业功能关联性和产业链条完整性，着力引导主业突出、关联度大的食品加工企业，通过市场化途径优先配置土地、环境、生产要素资源，发挥龙头企业全链带动作用，推进产业园区向集聚化、特色化、信息化和品牌化方向发展，建设发展食品饮料“百亿”级产业集群。用项目支持产业集群建设，重点关注并跟进农夫山泉（建德）新安江饮用水有限公司、益海嘉里集团、杭州郝姆斯食品有限公司等获批浙江省“四个百项” 重点技术改造示范项目的落地实施，通过重点项目规划引领，抓龙头、强链条，形成吸引产业集聚的“磁场效应”。</w:t>
      </w:r>
    </w:p>
    <w:p>
      <w:pPr>
        <w:pStyle w:val="3"/>
        <w:ind w:firstLine="485"/>
        <w:rPr>
          <w:rFonts w:ascii="仿宋" w:hAnsi="仿宋" w:eastAsia="仿宋" w:cs="仿宋"/>
          <w:b w:val="0"/>
        </w:rPr>
      </w:pPr>
      <w:bookmarkStart w:id="63" w:name="_Toc75699536"/>
      <w:r>
        <w:rPr>
          <w:rFonts w:hint="eastAsia" w:ascii="仿宋" w:hAnsi="仿宋" w:eastAsia="仿宋" w:cs="仿宋"/>
        </w:rPr>
        <w:t>（二）未来工厂建设工程</w:t>
      </w:r>
      <w:bookmarkEnd w:id="63"/>
    </w:p>
    <w:p>
      <w:pPr>
        <w:ind w:firstLine="640"/>
        <w:rPr>
          <w:rFonts w:ascii="仿宋" w:hAnsi="仿宋" w:eastAsia="仿宋" w:cs="仿宋"/>
        </w:rPr>
      </w:pPr>
      <w:r>
        <w:rPr>
          <w:rFonts w:hint="eastAsia" w:ascii="仿宋" w:hAnsi="仿宋" w:eastAsia="仿宋" w:cs="仿宋"/>
        </w:rPr>
        <w:t>借助数字化设计、智能化生产、网络化协同、共享化制造、个性化定制、服务化延伸六大“新场景”，深化应用5G、人工智能、大数据等先进适用技术，通过以AI技术赋能操作系统、机器人与自动化装备等，提高工作效率，减少生产、包装、运输、仓储等环节成本，推进以高效生产、自动控制、质量在线检测预测等为标志的智能化、数字化生产技术与食品饮料产业的深度融合，推动仓库和工厂的数字化、智能化改造提升。</w:t>
      </w:r>
    </w:p>
    <w:p>
      <w:pPr>
        <w:pStyle w:val="3"/>
        <w:ind w:firstLine="485"/>
        <w:rPr>
          <w:rFonts w:ascii="仿宋" w:hAnsi="仿宋" w:eastAsia="仿宋" w:cs="仿宋"/>
        </w:rPr>
      </w:pPr>
      <w:bookmarkStart w:id="64" w:name="_Toc75699537"/>
      <w:r>
        <w:rPr>
          <w:rFonts w:hint="eastAsia" w:ascii="仿宋" w:hAnsi="仿宋" w:eastAsia="仿宋" w:cs="仿宋"/>
        </w:rPr>
        <w:t>（三）优势产业增量工程</w:t>
      </w:r>
      <w:bookmarkEnd w:id="64"/>
    </w:p>
    <w:p>
      <w:pPr>
        <w:rPr>
          <w:rFonts w:ascii="仿宋" w:hAnsi="仿宋" w:eastAsia="仿宋" w:cs="仿宋"/>
        </w:rPr>
      </w:pPr>
      <w:r>
        <w:rPr>
          <w:rFonts w:hint="eastAsia" w:ascii="仿宋" w:hAnsi="仿宋" w:eastAsia="仿宋" w:cs="仿宋"/>
        </w:rPr>
        <w:t>鼓励</w:t>
      </w:r>
      <w:r>
        <w:rPr>
          <w:rFonts w:ascii="仿宋" w:hAnsi="仿宋" w:eastAsia="仿宋" w:cs="仿宋"/>
        </w:rPr>
        <w:t>以农夫山泉和娃哈哈等</w:t>
      </w:r>
      <w:r>
        <w:rPr>
          <w:rFonts w:hint="eastAsia" w:ascii="仿宋" w:hAnsi="仿宋" w:eastAsia="仿宋" w:cs="仿宋"/>
        </w:rPr>
        <w:t>为代表的杭州食品饮料产业</w:t>
      </w:r>
      <w:r>
        <w:rPr>
          <w:rFonts w:ascii="仿宋" w:hAnsi="仿宋" w:eastAsia="仿宋" w:cs="仿宋"/>
        </w:rPr>
        <w:t>骨干企业，</w:t>
      </w:r>
      <w:r>
        <w:rPr>
          <w:rFonts w:hint="eastAsia" w:ascii="仿宋" w:hAnsi="仿宋" w:eastAsia="仿宋" w:cs="仿宋"/>
        </w:rPr>
        <w:t>主动迎合消费升级，</w:t>
      </w:r>
      <w:r>
        <w:rPr>
          <w:rFonts w:ascii="仿宋" w:hAnsi="仿宋" w:eastAsia="仿宋" w:cs="仿宋"/>
        </w:rPr>
        <w:t>加大风味型和功能性</w:t>
      </w:r>
      <w:r>
        <w:rPr>
          <w:rFonts w:hint="eastAsia" w:ascii="仿宋" w:hAnsi="仿宋" w:eastAsia="仿宋" w:cs="仿宋"/>
        </w:rPr>
        <w:t>饮品</w:t>
      </w:r>
      <w:r>
        <w:rPr>
          <w:rFonts w:ascii="仿宋" w:hAnsi="仿宋" w:eastAsia="仿宋" w:cs="仿宋"/>
        </w:rPr>
        <w:t>开发</w:t>
      </w:r>
      <w:r>
        <w:rPr>
          <w:rFonts w:hint="eastAsia" w:ascii="仿宋" w:hAnsi="仿宋" w:eastAsia="仿宋" w:cs="仿宋"/>
        </w:rPr>
        <w:t>力度</w:t>
      </w:r>
      <w:r>
        <w:rPr>
          <w:rFonts w:ascii="仿宋" w:hAnsi="仿宋" w:eastAsia="仿宋" w:cs="仿宋"/>
        </w:rPr>
        <w:t>，研发非热</w:t>
      </w:r>
      <w:r>
        <w:rPr>
          <w:rFonts w:hint="eastAsia" w:ascii="仿宋" w:hAnsi="仿宋" w:eastAsia="仿宋" w:cs="仿宋"/>
        </w:rPr>
        <w:t>杀</w:t>
      </w:r>
      <w:r>
        <w:rPr>
          <w:rFonts w:ascii="仿宋" w:hAnsi="仿宋" w:eastAsia="仿宋" w:cs="仿宋"/>
        </w:rPr>
        <w:t>菌和无菌灌装技术，推进浆果果汁、茶浓缩液、抹茶粉、植物蛋白等高附加值饮料的开发与加工原料基地建设，加大果渣、茶渣等副产物的资源化利用</w:t>
      </w:r>
      <w:r>
        <w:rPr>
          <w:rFonts w:hint="eastAsia" w:ascii="仿宋" w:hAnsi="仿宋" w:eastAsia="仿宋" w:cs="仿宋"/>
        </w:rPr>
        <w:t>，持续引领食品饮料产业的高端化发展</w:t>
      </w:r>
      <w:r>
        <w:rPr>
          <w:rFonts w:ascii="仿宋" w:hAnsi="仿宋" w:eastAsia="仿宋" w:cs="仿宋"/>
        </w:rPr>
        <w:t>。</w:t>
      </w:r>
    </w:p>
    <w:p>
      <w:pPr>
        <w:pStyle w:val="3"/>
        <w:ind w:firstLine="485"/>
        <w:rPr>
          <w:rFonts w:ascii="仿宋" w:hAnsi="仿宋" w:eastAsia="仿宋" w:cs="仿宋"/>
        </w:rPr>
      </w:pPr>
      <w:bookmarkStart w:id="65" w:name="_Toc75699538"/>
      <w:r>
        <w:rPr>
          <w:rFonts w:hint="eastAsia" w:ascii="仿宋" w:hAnsi="仿宋" w:eastAsia="仿宋" w:cs="仿宋"/>
        </w:rPr>
        <w:t>（四）粮油食品安全工程</w:t>
      </w:r>
      <w:bookmarkEnd w:id="65"/>
    </w:p>
    <w:p>
      <w:pPr>
        <w:ind w:firstLine="640"/>
        <w:rPr>
          <w:rFonts w:ascii="仿宋" w:hAnsi="仿宋" w:eastAsia="仿宋" w:cs="仿宋"/>
        </w:rPr>
      </w:pPr>
      <w:r>
        <w:rPr>
          <w:rFonts w:ascii="仿宋" w:hAnsi="仿宋" w:eastAsia="仿宋" w:cs="仿宋"/>
        </w:rPr>
        <w:t>围绕杭州市</w:t>
      </w:r>
      <w:r>
        <w:rPr>
          <w:rFonts w:hint="eastAsia" w:ascii="仿宋" w:hAnsi="仿宋" w:eastAsia="仿宋" w:cs="仿宋"/>
        </w:rPr>
        <w:t>“</w:t>
      </w:r>
      <w:r>
        <w:rPr>
          <w:rFonts w:ascii="仿宋" w:hAnsi="仿宋" w:eastAsia="仿宋" w:cs="仿宋"/>
        </w:rPr>
        <w:t>米面油</w:t>
      </w:r>
      <w:r>
        <w:rPr>
          <w:rFonts w:hint="eastAsia" w:ascii="仿宋" w:hAnsi="仿宋" w:eastAsia="仿宋" w:cs="仿宋"/>
        </w:rPr>
        <w:t>”</w:t>
      </w:r>
      <w:r>
        <w:rPr>
          <w:rFonts w:ascii="仿宋" w:hAnsi="仿宋" w:eastAsia="仿宋" w:cs="仿宋"/>
        </w:rPr>
        <w:t>粮食数量安全和质量安全工作，加大</w:t>
      </w:r>
      <w:r>
        <w:rPr>
          <w:rFonts w:hint="eastAsia" w:ascii="仿宋" w:hAnsi="仿宋" w:eastAsia="仿宋" w:cs="仿宋"/>
        </w:rPr>
        <w:t>益海嘉里</w:t>
      </w:r>
      <w:r>
        <w:rPr>
          <w:rFonts w:ascii="仿宋" w:hAnsi="仿宋" w:eastAsia="仿宋" w:cs="仿宋"/>
        </w:rPr>
        <w:t>、恒天、祖名等品牌企业的优质粮食工程建设</w:t>
      </w:r>
      <w:r>
        <w:rPr>
          <w:rFonts w:hint="eastAsia" w:ascii="仿宋" w:hAnsi="仿宋" w:eastAsia="仿宋" w:cs="仿宋"/>
        </w:rPr>
        <w:t>，</w:t>
      </w:r>
      <w:r>
        <w:rPr>
          <w:rFonts w:ascii="仿宋" w:hAnsi="仿宋" w:eastAsia="仿宋" w:cs="仿宋"/>
        </w:rPr>
        <w:t>打造从田间到餐桌的</w:t>
      </w:r>
      <w:r>
        <w:rPr>
          <w:rFonts w:hint="eastAsia" w:ascii="仿宋" w:hAnsi="仿宋" w:eastAsia="仿宋" w:cs="仿宋"/>
        </w:rPr>
        <w:t>“</w:t>
      </w:r>
      <w:r>
        <w:rPr>
          <w:rFonts w:ascii="仿宋" w:hAnsi="仿宋" w:eastAsia="仿宋" w:cs="仿宋"/>
        </w:rPr>
        <w:t>产购储加销一体化</w:t>
      </w:r>
      <w:r>
        <w:rPr>
          <w:rFonts w:hint="eastAsia" w:ascii="仿宋" w:hAnsi="仿宋" w:eastAsia="仿宋" w:cs="仿宋"/>
        </w:rPr>
        <w:t>”</w:t>
      </w:r>
      <w:r>
        <w:rPr>
          <w:rFonts w:ascii="仿宋" w:hAnsi="仿宋" w:eastAsia="仿宋" w:cs="仿宋"/>
        </w:rPr>
        <w:t>粮食全产业链发展模式。大力发展全谷物杂粮制品，实施“绿色健康谷物口粮工程”，增加优质米、糙米、食品专用米、全麦粉、专用粉、专用油等绿色优质</w:t>
      </w:r>
      <w:r>
        <w:rPr>
          <w:rFonts w:hint="eastAsia" w:ascii="仿宋" w:hAnsi="仿宋" w:eastAsia="仿宋" w:cs="仿宋"/>
        </w:rPr>
        <w:t>、</w:t>
      </w:r>
      <w:r>
        <w:rPr>
          <w:rFonts w:ascii="仿宋" w:hAnsi="仿宋" w:eastAsia="仿宋" w:cs="仿宋"/>
        </w:rPr>
        <w:t>营养健康</w:t>
      </w:r>
      <w:r>
        <w:rPr>
          <w:rFonts w:hint="eastAsia" w:ascii="仿宋" w:hAnsi="仿宋" w:eastAsia="仿宋" w:cs="仿宋"/>
        </w:rPr>
        <w:t>的粮油</w:t>
      </w:r>
      <w:r>
        <w:rPr>
          <w:rFonts w:ascii="仿宋" w:hAnsi="仿宋" w:eastAsia="仿宋" w:cs="仿宋"/>
        </w:rPr>
        <w:t>产品供给。大力推进主食产业化，支持方便米饭、速冻主食、杂粮主食的产业化建设</w:t>
      </w:r>
      <w:r>
        <w:rPr>
          <w:rFonts w:hint="eastAsia" w:ascii="仿宋" w:hAnsi="仿宋" w:eastAsia="仿宋" w:cs="仿宋"/>
        </w:rPr>
        <w:t>，并</w:t>
      </w:r>
      <w:r>
        <w:rPr>
          <w:rFonts w:ascii="仿宋" w:hAnsi="仿宋" w:eastAsia="仿宋" w:cs="仿宋"/>
        </w:rPr>
        <w:t>结合杭州市的应急供应体系</w:t>
      </w:r>
      <w:r>
        <w:rPr>
          <w:rFonts w:hint="eastAsia" w:ascii="仿宋" w:hAnsi="仿宋" w:eastAsia="仿宋" w:cs="仿宋"/>
        </w:rPr>
        <w:t>需求</w:t>
      </w:r>
      <w:r>
        <w:rPr>
          <w:rFonts w:ascii="仿宋" w:hAnsi="仿宋" w:eastAsia="仿宋" w:cs="仿宋"/>
        </w:rPr>
        <w:t>，改造</w:t>
      </w:r>
      <w:r>
        <w:rPr>
          <w:rFonts w:hint="eastAsia" w:ascii="仿宋" w:hAnsi="仿宋" w:eastAsia="仿宋" w:cs="仿宋"/>
        </w:rPr>
        <w:t>或</w:t>
      </w:r>
      <w:r>
        <w:rPr>
          <w:rFonts w:ascii="仿宋" w:hAnsi="仿宋" w:eastAsia="仿宋" w:cs="仿宋"/>
        </w:rPr>
        <w:t>建设一批规范化、机械化、规模化大型主食生产加工配送中心</w:t>
      </w:r>
      <w:r>
        <w:rPr>
          <w:rFonts w:hint="eastAsia" w:ascii="仿宋" w:hAnsi="仿宋" w:eastAsia="仿宋" w:cs="仿宋"/>
        </w:rPr>
        <w:t>和</w:t>
      </w:r>
      <w:r>
        <w:rPr>
          <w:rFonts w:ascii="仿宋" w:hAnsi="仿宋" w:eastAsia="仿宋" w:cs="仿宋"/>
        </w:rPr>
        <w:t>应急主食生产基地。</w:t>
      </w:r>
    </w:p>
    <w:p>
      <w:pPr>
        <w:pStyle w:val="3"/>
        <w:ind w:firstLine="485"/>
        <w:rPr>
          <w:rFonts w:ascii="仿宋" w:hAnsi="仿宋" w:eastAsia="仿宋" w:cs="仿宋"/>
        </w:rPr>
      </w:pPr>
      <w:bookmarkStart w:id="66" w:name="_Toc75699539"/>
      <w:r>
        <w:rPr>
          <w:rFonts w:hint="eastAsia" w:ascii="仿宋" w:hAnsi="仿宋" w:eastAsia="仿宋" w:cs="仿宋"/>
        </w:rPr>
        <w:t>（五）特色食品升级工程</w:t>
      </w:r>
      <w:bookmarkEnd w:id="66"/>
    </w:p>
    <w:p>
      <w:pPr>
        <w:ind w:firstLine="640"/>
        <w:rPr>
          <w:rFonts w:ascii="仿宋" w:hAnsi="仿宋" w:eastAsia="仿宋" w:cs="仿宋"/>
        </w:rPr>
      </w:pPr>
      <w:r>
        <w:rPr>
          <w:rFonts w:hint="eastAsia" w:ascii="仿宋" w:hAnsi="仿宋" w:eastAsia="仿宋" w:cs="仿宋"/>
        </w:rPr>
        <w:t>挖掘整理杭州传统特色食品文化，增强企业的自主创新和市场竞争能力，做精做强传统</w:t>
      </w:r>
      <w:r>
        <w:rPr>
          <w:rFonts w:hint="eastAsia" w:ascii="仿宋" w:hAnsi="仿宋" w:eastAsia="仿宋" w:cs="仿宋"/>
          <w:lang w:eastAsia="zh-CN"/>
        </w:rPr>
        <w:t>特色</w:t>
      </w:r>
      <w:r>
        <w:rPr>
          <w:rFonts w:hint="eastAsia" w:ascii="仿宋" w:hAnsi="仿宋" w:eastAsia="仿宋" w:cs="仿宋"/>
        </w:rPr>
        <w:t>食品和“老字号”食品产业。推动临安山核桃系列、笋干系列特色产业的精品化建设，塘栖镇果脯蜜饯休闲食品的品牌化建设，富阳区竹笋产业的规模化、专业化、集约化和出口主导型建设，桐庐“蜜蜂小镇”打造，以及“冠华王”高铁营养快餐生产基地和军需食品生产基地建设。</w:t>
      </w:r>
      <w:r>
        <w:rPr>
          <w:rFonts w:ascii="仿宋" w:hAnsi="仿宋" w:eastAsia="仿宋" w:cs="仿宋"/>
        </w:rPr>
        <w:t>把传统优势转化成品牌优势和竞争优势，形成支撑区域经济发展的新动能</w:t>
      </w:r>
      <w:r>
        <w:rPr>
          <w:rFonts w:hint="eastAsia" w:ascii="仿宋" w:hAnsi="仿宋" w:eastAsia="仿宋" w:cs="仿宋"/>
        </w:rPr>
        <w:t>，引领特色食品产业助力乡村振兴。</w:t>
      </w:r>
    </w:p>
    <w:p>
      <w:pPr>
        <w:pStyle w:val="3"/>
        <w:ind w:firstLine="485"/>
        <w:rPr>
          <w:rFonts w:ascii="仿宋" w:hAnsi="仿宋" w:eastAsia="仿宋" w:cs="仿宋"/>
        </w:rPr>
      </w:pPr>
      <w:bookmarkStart w:id="67" w:name="_Toc75699540"/>
      <w:r>
        <w:rPr>
          <w:rFonts w:hint="eastAsia" w:ascii="仿宋" w:hAnsi="仿宋" w:eastAsia="仿宋" w:cs="仿宋"/>
        </w:rPr>
        <w:t>（六）健康食品培育工程</w:t>
      </w:r>
      <w:bookmarkEnd w:id="67"/>
    </w:p>
    <w:p>
      <w:pPr>
        <w:ind w:firstLine="640"/>
        <w:rPr>
          <w:rFonts w:ascii="仿宋" w:hAnsi="仿宋" w:eastAsia="仿宋" w:cs="仿宋"/>
          <w:sz w:val="27"/>
          <w:szCs w:val="27"/>
          <w:shd w:val="clear" w:color="000000" w:fill="FFFFFF"/>
        </w:rPr>
      </w:pPr>
      <w:r>
        <w:rPr>
          <w:rFonts w:hint="eastAsia" w:ascii="仿宋" w:hAnsi="仿宋" w:eastAsia="仿宋" w:cs="仿宋"/>
        </w:rPr>
        <w:t>围绕“健康中国”战略和万亿</w:t>
      </w:r>
      <w:r>
        <w:rPr>
          <w:rFonts w:ascii="仿宋" w:hAnsi="仿宋" w:eastAsia="仿宋" w:cs="仿宋"/>
        </w:rPr>
        <w:t>大健康</w:t>
      </w:r>
      <w:r>
        <w:rPr>
          <w:rFonts w:hint="eastAsia" w:ascii="仿宋" w:hAnsi="仿宋" w:eastAsia="仿宋" w:cs="仿宋"/>
        </w:rPr>
        <w:t>产</w:t>
      </w:r>
      <w:r>
        <w:rPr>
          <w:rFonts w:ascii="仿宋" w:hAnsi="仿宋" w:eastAsia="仿宋" w:cs="仿宋"/>
        </w:rPr>
        <w:t>业市场</w:t>
      </w:r>
      <w:r>
        <w:rPr>
          <w:rFonts w:hint="eastAsia" w:ascii="仿宋" w:hAnsi="仿宋" w:eastAsia="仿宋" w:cs="仿宋"/>
        </w:rPr>
        <w:t>需求，重点培育以</w:t>
      </w:r>
      <w:r>
        <w:rPr>
          <w:rFonts w:ascii="仿宋" w:hAnsi="仿宋" w:eastAsia="仿宋" w:cs="仿宋"/>
        </w:rPr>
        <w:t>能量棒、代餐奶昔、即食燕麦、营养麦片等</w:t>
      </w:r>
      <w:r>
        <w:rPr>
          <w:rFonts w:hint="eastAsia" w:ascii="仿宋" w:hAnsi="仿宋" w:eastAsia="仿宋" w:cs="仿宋"/>
        </w:rPr>
        <w:t>为代表的</w:t>
      </w:r>
      <w:r>
        <w:rPr>
          <w:rFonts w:ascii="仿宋" w:hAnsi="仿宋" w:eastAsia="仿宋" w:cs="仿宋"/>
        </w:rPr>
        <w:t>功能</w:t>
      </w:r>
      <w:r>
        <w:rPr>
          <w:rFonts w:hint="eastAsia" w:ascii="仿宋" w:hAnsi="仿宋" w:eastAsia="仿宋" w:cs="仿宋"/>
        </w:rPr>
        <w:t>性</w:t>
      </w:r>
      <w:r>
        <w:rPr>
          <w:rFonts w:ascii="仿宋" w:hAnsi="仿宋" w:eastAsia="仿宋" w:cs="仿宋"/>
        </w:rPr>
        <w:t>代餐类食品</w:t>
      </w:r>
      <w:r>
        <w:rPr>
          <w:rFonts w:hint="eastAsia" w:ascii="仿宋" w:hAnsi="仿宋" w:eastAsia="仿宋" w:cs="仿宋"/>
        </w:rPr>
        <w:t>和以</w:t>
      </w:r>
      <w:r>
        <w:rPr>
          <w:rFonts w:ascii="仿宋" w:hAnsi="仿宋" w:eastAsia="仿宋" w:cs="仿宋"/>
        </w:rPr>
        <w:t>滋补养生型、营养补充型、分子料理型、特殊医学用途配方型等营养功能性食品</w:t>
      </w:r>
      <w:r>
        <w:rPr>
          <w:rFonts w:hint="eastAsia" w:ascii="仿宋" w:hAnsi="仿宋" w:eastAsia="仿宋" w:cs="仿宋"/>
        </w:rPr>
        <w:t>。鼓励加大食物功能成分研究与功能食品开发力度，鼓励研发满足产品功能化、食材多元化、包装多样化市场发展态势的创新性营养代餐食品，把健康食品产业作为杭州食品饮料行业战略性新兴产业进行统筹培育。</w:t>
      </w:r>
    </w:p>
    <w:p>
      <w:pPr>
        <w:pStyle w:val="3"/>
        <w:ind w:firstLine="485"/>
        <w:rPr>
          <w:rFonts w:ascii="仿宋" w:hAnsi="仿宋" w:eastAsia="仿宋" w:cs="仿宋"/>
        </w:rPr>
      </w:pPr>
      <w:bookmarkStart w:id="68" w:name="_Toc75699541"/>
      <w:r>
        <w:rPr>
          <w:rFonts w:hint="eastAsia" w:ascii="仿宋" w:hAnsi="仿宋" w:eastAsia="仿宋" w:cs="仿宋"/>
        </w:rPr>
        <w:t>（七）未来食品创新工程</w:t>
      </w:r>
      <w:bookmarkEnd w:id="68"/>
    </w:p>
    <w:p>
      <w:pPr>
        <w:ind w:firstLine="640"/>
        <w:rPr>
          <w:rFonts w:ascii="仿宋" w:hAnsi="仿宋" w:eastAsia="仿宋" w:cs="仿宋"/>
        </w:rPr>
      </w:pPr>
      <w:r>
        <w:rPr>
          <w:rFonts w:hint="eastAsia" w:ascii="仿宋" w:hAnsi="仿宋" w:eastAsia="仿宋" w:cs="仿宋"/>
        </w:rPr>
        <w:t>加大省市级企业研究院和工程技术研究中心等创新体系建设，以科技创新助推杭州食品饮料产业新发展。借助以合成生物学、蛋白质组学、基因工程学和微生物学为主的生命科学技术和以数字模拟、智能决策、物联网和智能制造为主的数字化技术，开发植基奶、植基蛋、人造肉和新资源食品，以动物、植物、微生物、真菌或藻类为原料的细胞或组织培养物的功能性组分及其加工食品，以及经功能设计的纳米化材料配伍食品等未来食品。</w:t>
      </w:r>
    </w:p>
    <w:p>
      <w:pPr>
        <w:pStyle w:val="2"/>
        <w:rPr>
          <w:rFonts w:cs="仿宋"/>
        </w:rPr>
      </w:pPr>
      <w:bookmarkStart w:id="69" w:name="_Toc71321454"/>
      <w:bookmarkStart w:id="70" w:name="_Toc75699542"/>
      <w:r>
        <w:rPr>
          <w:rFonts w:hint="eastAsia" w:cs="仿宋"/>
        </w:rPr>
        <w:t>六、保障措施</w:t>
      </w:r>
      <w:bookmarkEnd w:id="69"/>
      <w:bookmarkEnd w:id="70"/>
    </w:p>
    <w:p>
      <w:pPr>
        <w:pStyle w:val="3"/>
        <w:ind w:firstLine="643"/>
        <w:rPr>
          <w:rFonts w:ascii="仿宋" w:hAnsi="仿宋" w:eastAsia="仿宋" w:cs="仿宋"/>
        </w:rPr>
      </w:pPr>
      <w:bookmarkStart w:id="71" w:name="_Toc70197695"/>
      <w:bookmarkStart w:id="72" w:name="_Toc75699543"/>
      <w:bookmarkStart w:id="73" w:name="_Toc71283747"/>
      <w:bookmarkStart w:id="74" w:name="_Toc71321456"/>
      <w:r>
        <w:rPr>
          <w:rFonts w:hint="eastAsia" w:ascii="仿宋" w:hAnsi="仿宋" w:eastAsia="仿宋" w:cs="仿宋"/>
        </w:rPr>
        <w:t>（一）强化组织保障</w:t>
      </w:r>
      <w:bookmarkEnd w:id="71"/>
      <w:bookmarkEnd w:id="72"/>
      <w:bookmarkEnd w:id="73"/>
      <w:bookmarkEnd w:id="74"/>
      <w:bookmarkStart w:id="75" w:name="_Toc71321457"/>
      <w:bookmarkStart w:id="76" w:name="_Toc70197696"/>
      <w:bookmarkStart w:id="77" w:name="_Toc71283748"/>
    </w:p>
    <w:p>
      <w:pPr>
        <w:ind w:firstLine="640"/>
        <w:rPr>
          <w:rFonts w:ascii="仿宋" w:hAnsi="仿宋" w:eastAsia="仿宋" w:cs="仿宋"/>
        </w:rPr>
      </w:pPr>
      <w:r>
        <w:rPr>
          <w:rFonts w:hint="eastAsia" w:ascii="仿宋" w:hAnsi="仿宋" w:eastAsia="仿宋" w:cs="仿宋"/>
        </w:rPr>
        <w:t>各区、县（市）政府、各有关部门要从全局和战略高度充分认识做好食品饮料产业高质量发展的重要性。加强组织领导，健全工作机制，强化地区、部门、食品饮料企业之间的协作，协调解决产业发展中存在的重大问题，推动产业集聚化发展和各项任务目标的完成。</w:t>
      </w:r>
    </w:p>
    <w:p>
      <w:pPr>
        <w:pStyle w:val="3"/>
        <w:ind w:firstLine="643"/>
        <w:rPr>
          <w:rFonts w:ascii="仿宋" w:hAnsi="仿宋" w:eastAsia="仿宋" w:cs="仿宋"/>
        </w:rPr>
      </w:pPr>
      <w:bookmarkStart w:id="78" w:name="_Toc75699544"/>
      <w:r>
        <w:rPr>
          <w:rFonts w:ascii="仿宋" w:hAnsi="仿宋" w:eastAsia="仿宋" w:cs="仿宋"/>
        </w:rPr>
        <w:t>（</w:t>
      </w:r>
      <w:r>
        <w:rPr>
          <w:rFonts w:hint="eastAsia" w:ascii="仿宋" w:hAnsi="仿宋" w:eastAsia="仿宋" w:cs="仿宋"/>
          <w:sz w:val="36"/>
          <w:szCs w:val="36"/>
        </w:rPr>
        <w:t>二</w:t>
      </w:r>
      <w:r>
        <w:rPr>
          <w:rFonts w:ascii="仿宋" w:hAnsi="仿宋" w:eastAsia="仿宋" w:cs="仿宋"/>
        </w:rPr>
        <w:t>）</w:t>
      </w:r>
      <w:r>
        <w:rPr>
          <w:rFonts w:hint="eastAsia" w:ascii="仿宋" w:hAnsi="仿宋" w:eastAsia="仿宋" w:cs="仿宋"/>
        </w:rPr>
        <w:t>注重</w:t>
      </w:r>
      <w:r>
        <w:rPr>
          <w:rFonts w:ascii="仿宋" w:hAnsi="仿宋" w:eastAsia="仿宋" w:cs="仿宋"/>
        </w:rPr>
        <w:t>政策引导</w:t>
      </w:r>
      <w:bookmarkEnd w:id="75"/>
      <w:bookmarkEnd w:id="76"/>
      <w:bookmarkEnd w:id="77"/>
      <w:bookmarkEnd w:id="78"/>
    </w:p>
    <w:p>
      <w:pPr>
        <w:ind w:firstLine="640"/>
        <w:rPr>
          <w:rFonts w:ascii="仿宋" w:hAnsi="仿宋" w:eastAsia="仿宋" w:cs="仿宋"/>
        </w:rPr>
      </w:pPr>
      <w:r>
        <w:rPr>
          <w:rFonts w:hint="eastAsia" w:ascii="仿宋" w:hAnsi="仿宋" w:eastAsia="仿宋" w:cs="仿宋"/>
        </w:rPr>
        <w:t>落实国家、省、市支持经济发展的财政、税收、金融、土地和减负等各项政策。发挥</w:t>
      </w:r>
      <w:r>
        <w:rPr>
          <w:rFonts w:ascii="仿宋" w:hAnsi="仿宋" w:eastAsia="仿宋" w:cs="仿宋"/>
        </w:rPr>
        <w:t>财政资金的杠杆导向作用</w:t>
      </w:r>
      <w:r>
        <w:rPr>
          <w:rFonts w:hint="eastAsia" w:ascii="仿宋" w:hAnsi="仿宋" w:eastAsia="仿宋" w:cs="仿宋"/>
        </w:rPr>
        <w:t>，鼓励和扶持杭州市</w:t>
      </w:r>
      <w:r>
        <w:rPr>
          <w:rFonts w:ascii="仿宋" w:hAnsi="仿宋" w:eastAsia="仿宋" w:cs="仿宋"/>
        </w:rPr>
        <w:t>食品</w:t>
      </w:r>
      <w:r>
        <w:rPr>
          <w:rFonts w:hint="eastAsia" w:ascii="仿宋" w:hAnsi="仿宋" w:eastAsia="仿宋" w:cs="仿宋"/>
        </w:rPr>
        <w:t>饮料</w:t>
      </w:r>
      <w:r>
        <w:rPr>
          <w:rFonts w:ascii="仿宋" w:hAnsi="仿宋" w:eastAsia="仿宋" w:cs="仿宋"/>
        </w:rPr>
        <w:t>企业技术改造</w:t>
      </w:r>
      <w:r>
        <w:rPr>
          <w:rFonts w:hint="eastAsia" w:ascii="仿宋" w:hAnsi="仿宋" w:eastAsia="仿宋" w:cs="仿宋"/>
        </w:rPr>
        <w:t>，加强</w:t>
      </w:r>
      <w:r>
        <w:rPr>
          <w:rFonts w:ascii="仿宋" w:hAnsi="仿宋" w:eastAsia="仿宋" w:cs="仿宋"/>
        </w:rPr>
        <w:t>增品种、提品质、创品牌的</w:t>
      </w:r>
      <w:r>
        <w:rPr>
          <w:rFonts w:hint="eastAsia" w:ascii="仿宋" w:hAnsi="仿宋" w:eastAsia="仿宋" w:cs="仿宋"/>
        </w:rPr>
        <w:t>“</w:t>
      </w:r>
      <w:r>
        <w:rPr>
          <w:rFonts w:ascii="仿宋" w:hAnsi="仿宋" w:eastAsia="仿宋" w:cs="仿宋"/>
        </w:rPr>
        <w:t>三品</w:t>
      </w:r>
      <w:r>
        <w:rPr>
          <w:rFonts w:hint="eastAsia" w:ascii="仿宋" w:hAnsi="仿宋" w:eastAsia="仿宋" w:cs="仿宋"/>
        </w:rPr>
        <w:t>”</w:t>
      </w:r>
      <w:r>
        <w:rPr>
          <w:rFonts w:ascii="仿宋" w:hAnsi="仿宋" w:eastAsia="仿宋" w:cs="仿宋"/>
        </w:rPr>
        <w:t>战略及特色示范基地建设</w:t>
      </w:r>
      <w:r>
        <w:rPr>
          <w:rFonts w:hint="eastAsia" w:ascii="仿宋" w:hAnsi="仿宋" w:eastAsia="仿宋" w:cs="仿宋"/>
        </w:rPr>
        <w:t>，通过政策引导助力企业增强抗风险能力。</w:t>
      </w:r>
    </w:p>
    <w:p>
      <w:pPr>
        <w:pStyle w:val="3"/>
        <w:ind w:firstLine="643"/>
        <w:rPr>
          <w:rFonts w:ascii="仿宋" w:hAnsi="仿宋" w:eastAsia="仿宋" w:cs="仿宋"/>
        </w:rPr>
      </w:pPr>
      <w:bookmarkStart w:id="79" w:name="_Toc75699545"/>
      <w:r>
        <w:rPr>
          <w:rFonts w:ascii="仿宋" w:hAnsi="仿宋" w:eastAsia="仿宋" w:cs="仿宋"/>
        </w:rPr>
        <w:t>（</w:t>
      </w:r>
      <w:r>
        <w:rPr>
          <w:rFonts w:hint="eastAsia" w:ascii="仿宋" w:hAnsi="仿宋" w:eastAsia="仿宋" w:cs="仿宋"/>
        </w:rPr>
        <w:t>三</w:t>
      </w:r>
      <w:r>
        <w:rPr>
          <w:rFonts w:ascii="仿宋" w:hAnsi="仿宋" w:eastAsia="仿宋" w:cs="仿宋"/>
        </w:rPr>
        <w:t>）</w:t>
      </w:r>
      <w:r>
        <w:rPr>
          <w:rFonts w:hint="eastAsia" w:ascii="仿宋" w:hAnsi="仿宋" w:eastAsia="仿宋" w:cs="仿宋"/>
        </w:rPr>
        <w:t>优化发展环境</w:t>
      </w:r>
      <w:bookmarkEnd w:id="79"/>
    </w:p>
    <w:p>
      <w:pPr>
        <w:ind w:firstLine="640"/>
        <w:rPr>
          <w:rFonts w:ascii="仿宋" w:hAnsi="仿宋" w:eastAsia="仿宋" w:cs="仿宋"/>
        </w:rPr>
      </w:pPr>
      <w:r>
        <w:rPr>
          <w:rFonts w:hint="eastAsia" w:ascii="仿宋" w:hAnsi="仿宋" w:eastAsia="仿宋" w:cs="仿宋"/>
        </w:rPr>
        <w:t>强化产业发展要素支撑，完善</w:t>
      </w:r>
      <w:r>
        <w:rPr>
          <w:rFonts w:ascii="仿宋" w:hAnsi="仿宋" w:eastAsia="仿宋" w:cs="仿宋"/>
        </w:rPr>
        <w:t>公共基础设施建设，提高政府公共服务能力和水平</w:t>
      </w:r>
      <w:r>
        <w:rPr>
          <w:rFonts w:hint="eastAsia" w:ascii="仿宋" w:hAnsi="仿宋" w:eastAsia="仿宋" w:cs="仿宋"/>
        </w:rPr>
        <w:t>。落实人才引进政策，充分利用杭州市加强</w:t>
      </w:r>
      <w:r>
        <w:rPr>
          <w:rFonts w:hint="eastAsia" w:ascii="仿宋" w:hAnsi="仿宋" w:eastAsia="仿宋" w:cs="仿宋"/>
          <w:color w:val="333333"/>
          <w:shd w:val="clear" w:color="000000" w:fill="FFFFFF"/>
        </w:rPr>
        <w:t>高层次人才引进、大力推进乡村人才队伍建设等措施，着力营造良好的产业发展环境。</w:t>
      </w:r>
    </w:p>
    <w:p>
      <w:pPr>
        <w:pStyle w:val="3"/>
        <w:ind w:firstLine="643"/>
        <w:rPr>
          <w:rFonts w:ascii="仿宋" w:hAnsi="仿宋" w:eastAsia="仿宋" w:cs="仿宋"/>
          <w:color w:val="000000" w:themeColor="text1"/>
          <w:highlight w:val="yellow"/>
          <w14:textFill>
            <w14:solidFill>
              <w14:schemeClr w14:val="tx1"/>
            </w14:solidFill>
          </w14:textFill>
        </w:rPr>
      </w:pPr>
    </w:p>
    <w:p>
      <w:pPr>
        <w:ind w:firstLine="440"/>
        <w:rPr>
          <w:rFonts w:ascii="仿宋" w:hAnsi="仿宋" w:eastAsia="仿宋"/>
        </w:rPr>
        <w:sectPr>
          <w:footerReference r:id="rId11" w:type="default"/>
          <w:pgSz w:w="11906" w:h="16838"/>
          <w:pgMar w:top="1440" w:right="1800" w:bottom="1440" w:left="1800" w:header="851" w:footer="992" w:gutter="0"/>
          <w:pgNumType w:start="1"/>
          <w:cols w:space="720" w:num="1"/>
          <w:docGrid w:type="lines" w:linePitch="312" w:charSpace="0"/>
        </w:sectPr>
      </w:pPr>
    </w:p>
    <w:p>
      <w:pPr>
        <w:spacing w:after="156" w:line="240" w:lineRule="auto"/>
        <w:rPr>
          <w:rFonts w:ascii="仿宋" w:hAnsi="仿宋" w:eastAsia="仿宋" w:cs="仿宋"/>
          <w:sz w:val="28"/>
          <w:szCs w:val="28"/>
        </w:rPr>
      </w:pPr>
      <w:r>
        <w:rPr>
          <w:rFonts w:hint="eastAsia" w:ascii="仿宋" w:hAnsi="仿宋" w:eastAsia="仿宋" w:cs="仿宋"/>
          <w:sz w:val="28"/>
          <w:szCs w:val="28"/>
        </w:rPr>
        <w:t>附件1</w:t>
      </w:r>
    </w:p>
    <w:p>
      <w:pPr>
        <w:spacing w:line="240" w:lineRule="auto"/>
        <w:ind w:firstLine="0"/>
        <w:jc w:val="center"/>
        <w:rPr>
          <w:rFonts w:ascii="仿宋" w:hAnsi="仿宋" w:eastAsia="仿宋" w:cs="仿宋"/>
          <w:sz w:val="30"/>
          <w:szCs w:val="30"/>
        </w:rPr>
      </w:pPr>
      <w:r>
        <w:rPr>
          <w:rFonts w:hint="eastAsia" w:ascii="仿宋" w:hAnsi="仿宋" w:eastAsia="仿宋" w:cs="仿宋"/>
          <w:sz w:val="30"/>
          <w:szCs w:val="30"/>
        </w:rPr>
        <w:t>杭州市饮料制造行业重点企业名单</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5"/>
        <w:gridCol w:w="1806"/>
        <w:gridCol w:w="5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0"/>
              <w:rPr>
                <w:rFonts w:ascii="仿宋" w:hAnsi="仿宋" w:eastAsia="仿宋" w:cs="仿宋"/>
                <w:b/>
                <w:color w:val="000000"/>
                <w:sz w:val="30"/>
                <w:szCs w:val="30"/>
              </w:rPr>
            </w:pPr>
            <w:r>
              <w:rPr>
                <w:rFonts w:hint="eastAsia" w:ascii="仿宋" w:hAnsi="仿宋" w:eastAsia="仿宋" w:cs="仿宋"/>
                <w:b/>
                <w:color w:val="000000"/>
                <w:sz w:val="30"/>
                <w:szCs w:val="30"/>
              </w:rPr>
              <w:t xml:space="preserve"> 序号</w:t>
            </w:r>
          </w:p>
        </w:tc>
        <w:tc>
          <w:tcPr>
            <w:tcW w:w="1806" w:type="dxa"/>
            <w:shd w:val="clear" w:color="000000" w:fill="auto"/>
            <w:tcMar>
              <w:left w:w="108" w:type="dxa"/>
              <w:right w:w="108" w:type="dxa"/>
            </w:tcMar>
            <w:vAlign w:val="center"/>
          </w:tcPr>
          <w:p>
            <w:pPr>
              <w:ind w:firstLine="301"/>
              <w:rPr>
                <w:rFonts w:ascii="仿宋" w:hAnsi="仿宋" w:eastAsia="仿宋" w:cs="仿宋"/>
                <w:b/>
                <w:color w:val="000000"/>
                <w:sz w:val="30"/>
                <w:szCs w:val="30"/>
              </w:rPr>
            </w:pPr>
            <w:r>
              <w:rPr>
                <w:rFonts w:hint="eastAsia" w:ascii="仿宋" w:hAnsi="仿宋" w:eastAsia="仿宋" w:cs="仿宋"/>
                <w:b/>
                <w:color w:val="000000"/>
                <w:sz w:val="30"/>
                <w:szCs w:val="30"/>
              </w:rPr>
              <w:t>所属区域</w:t>
            </w:r>
          </w:p>
        </w:tc>
        <w:tc>
          <w:tcPr>
            <w:tcW w:w="5355" w:type="dxa"/>
            <w:shd w:val="clear" w:color="000000" w:fill="auto"/>
            <w:tcMar>
              <w:left w:w="108" w:type="dxa"/>
              <w:right w:w="108" w:type="dxa"/>
            </w:tcMar>
            <w:vAlign w:val="center"/>
          </w:tcPr>
          <w:p>
            <w:pPr>
              <w:ind w:firstLine="0"/>
              <w:rPr>
                <w:rFonts w:ascii="仿宋" w:hAnsi="仿宋" w:eastAsia="仿宋" w:cs="仿宋"/>
                <w:b/>
                <w:color w:val="000000"/>
                <w:sz w:val="30"/>
                <w:szCs w:val="30"/>
              </w:rPr>
            </w:pPr>
            <w:r>
              <w:rPr>
                <w:rFonts w:hint="eastAsia" w:ascii="仿宋" w:hAnsi="仿宋" w:eastAsia="仿宋" w:cs="仿宋"/>
                <w:b/>
                <w:color w:val="000000"/>
                <w:sz w:val="30"/>
                <w:szCs w:val="30"/>
              </w:rPr>
              <w:t xml:space="preserve">              企业名称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1</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西湖区</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农夫山泉股份有限公司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2</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上城区</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杭州娃哈哈集团有限公司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3</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杭州味全食品有限公司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4</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浙江太古可口可乐饮料有限公司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5</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杭州顶津食品有限公司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6</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杭州百事可乐饮料有限公司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7</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杭州加多宝饮料有限公司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8</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美町宝植物科技（中国）有限公司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9</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桐庐</w:t>
            </w:r>
            <w:r>
              <w:rPr>
                <w:rFonts w:hint="eastAsia" w:ascii="仿宋" w:hAnsi="仿宋" w:eastAsia="仿宋" w:cs="仿宋"/>
                <w:sz w:val="30"/>
                <w:szCs w:val="30"/>
              </w:rPr>
              <w:t>县</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杭州吾尚食品有限公司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135"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10</w:t>
            </w:r>
          </w:p>
        </w:tc>
        <w:tc>
          <w:tcPr>
            <w:tcW w:w="1806"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桐庐</w:t>
            </w:r>
            <w:r>
              <w:rPr>
                <w:rFonts w:hint="eastAsia" w:ascii="仿宋" w:hAnsi="仿宋" w:eastAsia="仿宋" w:cs="仿宋"/>
                <w:sz w:val="30"/>
                <w:szCs w:val="30"/>
              </w:rPr>
              <w:t>县</w:t>
            </w:r>
          </w:p>
        </w:tc>
        <w:tc>
          <w:tcPr>
            <w:tcW w:w="5355"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今麦郎饮品（杭州）有限公司</w:t>
            </w:r>
          </w:p>
        </w:tc>
      </w:tr>
    </w:tbl>
    <w:p>
      <w:pPr>
        <w:ind w:firstLine="540"/>
        <w:rPr>
          <w:rFonts w:ascii="仿宋" w:hAnsi="仿宋" w:eastAsia="仿宋" w:cs="仿宋"/>
          <w:sz w:val="36"/>
          <w:szCs w:val="36"/>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ind w:firstLine="420"/>
        <w:rPr>
          <w:rFonts w:ascii="仿宋" w:hAnsi="仿宋" w:eastAsia="仿宋" w:cs="仿宋"/>
          <w:sz w:val="28"/>
          <w:szCs w:val="28"/>
        </w:rPr>
      </w:pPr>
      <w:r>
        <w:rPr>
          <w:rFonts w:hint="eastAsia" w:ascii="仿宋" w:hAnsi="仿宋" w:eastAsia="仿宋" w:cs="仿宋"/>
          <w:sz w:val="28"/>
          <w:szCs w:val="28"/>
        </w:rPr>
        <w:t>附件2</w:t>
      </w:r>
    </w:p>
    <w:p>
      <w:pPr>
        <w:ind w:firstLine="1200"/>
        <w:rPr>
          <w:rFonts w:ascii="仿宋" w:hAnsi="仿宋" w:eastAsia="仿宋" w:cs="仿宋"/>
          <w:sz w:val="30"/>
          <w:szCs w:val="30"/>
        </w:rPr>
      </w:pPr>
      <w:r>
        <w:rPr>
          <w:rFonts w:hint="eastAsia" w:ascii="仿宋" w:hAnsi="仿宋" w:eastAsia="仿宋" w:cs="仿宋"/>
          <w:sz w:val="30"/>
          <w:szCs w:val="30"/>
        </w:rPr>
        <w:t xml:space="preserve">   杭州市方便食品制造行业重点企业名单</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13"/>
        <w:gridCol w:w="1792"/>
        <w:gridCol w:w="53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0"/>
              <w:rPr>
                <w:rFonts w:ascii="仿宋" w:hAnsi="仿宋" w:eastAsia="仿宋" w:cs="仿宋"/>
                <w:b/>
                <w:color w:val="000000"/>
                <w:sz w:val="30"/>
                <w:szCs w:val="30"/>
              </w:rPr>
            </w:pPr>
            <w:r>
              <w:rPr>
                <w:rFonts w:hint="eastAsia" w:ascii="仿宋" w:hAnsi="仿宋" w:eastAsia="仿宋" w:cs="仿宋"/>
                <w:b/>
                <w:color w:val="000000"/>
                <w:sz w:val="30"/>
                <w:szCs w:val="30"/>
              </w:rPr>
              <w:t xml:space="preserve"> 序号</w:t>
            </w:r>
          </w:p>
        </w:tc>
        <w:tc>
          <w:tcPr>
            <w:tcW w:w="1792" w:type="dxa"/>
            <w:shd w:val="clear" w:color="000000" w:fill="auto"/>
            <w:tcMar>
              <w:left w:w="108" w:type="dxa"/>
              <w:right w:w="108" w:type="dxa"/>
            </w:tcMar>
            <w:vAlign w:val="center"/>
          </w:tcPr>
          <w:p>
            <w:pPr>
              <w:ind w:firstLine="301"/>
              <w:rPr>
                <w:rFonts w:ascii="仿宋" w:hAnsi="仿宋" w:eastAsia="仿宋" w:cs="仿宋"/>
                <w:b/>
                <w:color w:val="000000"/>
                <w:sz w:val="30"/>
                <w:szCs w:val="30"/>
              </w:rPr>
            </w:pPr>
            <w:r>
              <w:rPr>
                <w:rFonts w:hint="eastAsia" w:ascii="仿宋" w:hAnsi="仿宋" w:eastAsia="仿宋" w:cs="仿宋"/>
                <w:b/>
                <w:color w:val="000000"/>
                <w:sz w:val="30"/>
                <w:szCs w:val="30"/>
              </w:rPr>
              <w:t>所属区域</w:t>
            </w:r>
          </w:p>
        </w:tc>
        <w:tc>
          <w:tcPr>
            <w:tcW w:w="5391" w:type="dxa"/>
            <w:shd w:val="clear" w:color="000000" w:fill="auto"/>
            <w:tcMar>
              <w:left w:w="108" w:type="dxa"/>
              <w:right w:w="108" w:type="dxa"/>
            </w:tcMar>
            <w:vAlign w:val="center"/>
          </w:tcPr>
          <w:p>
            <w:pPr>
              <w:ind w:firstLine="2409"/>
              <w:rPr>
                <w:rFonts w:ascii="仿宋" w:hAnsi="仿宋" w:eastAsia="仿宋" w:cs="仿宋"/>
                <w:b/>
                <w:color w:val="000000"/>
                <w:sz w:val="30"/>
                <w:szCs w:val="30"/>
              </w:rPr>
            </w:pPr>
            <w:r>
              <w:rPr>
                <w:rFonts w:hint="eastAsia" w:ascii="仿宋" w:hAnsi="仿宋" w:eastAsia="仿宋" w:cs="仿宋"/>
                <w:b/>
                <w:color w:val="000000"/>
                <w:sz w:val="30"/>
                <w:szCs w:val="30"/>
              </w:rPr>
              <w:t>企业名称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 xml:space="preserve"> 1</w:t>
            </w:r>
          </w:p>
        </w:tc>
        <w:tc>
          <w:tcPr>
            <w:tcW w:w="1792"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杭州顶益食品有限公司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 xml:space="preserve"> 2</w:t>
            </w:r>
          </w:p>
        </w:tc>
        <w:tc>
          <w:tcPr>
            <w:tcW w:w="1792"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杭州统一企业有限公司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168"/>
              <w:rPr>
                <w:rFonts w:ascii="仿宋" w:hAnsi="仿宋" w:eastAsia="仿宋" w:cs="仿宋"/>
                <w:color w:val="000000"/>
                <w:sz w:val="30"/>
                <w:szCs w:val="30"/>
              </w:rPr>
            </w:pPr>
            <w:r>
              <w:rPr>
                <w:rFonts w:hint="eastAsia" w:ascii="仿宋" w:hAnsi="仿宋" w:eastAsia="仿宋" w:cs="仿宋"/>
                <w:color w:val="000000"/>
                <w:sz w:val="30"/>
                <w:szCs w:val="30"/>
              </w:rPr>
              <w:t xml:space="preserve">  3</w:t>
            </w:r>
          </w:p>
        </w:tc>
        <w:tc>
          <w:tcPr>
            <w:tcW w:w="1792"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萧山区</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杭州洲际食品有限公司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168"/>
              <w:rPr>
                <w:rFonts w:ascii="仿宋" w:hAnsi="仿宋" w:eastAsia="仿宋" w:cs="仿宋"/>
                <w:color w:val="000000"/>
                <w:sz w:val="30"/>
                <w:szCs w:val="30"/>
              </w:rPr>
            </w:pPr>
            <w:r>
              <w:rPr>
                <w:rFonts w:hint="eastAsia" w:ascii="仿宋" w:hAnsi="仿宋" w:eastAsia="仿宋" w:cs="仿宋"/>
                <w:color w:val="000000"/>
                <w:sz w:val="30"/>
                <w:szCs w:val="30"/>
              </w:rPr>
              <w:t xml:space="preserve">  4</w:t>
            </w:r>
          </w:p>
        </w:tc>
        <w:tc>
          <w:tcPr>
            <w:tcW w:w="1792"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杭州万隆果干食品有限公司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168"/>
              <w:rPr>
                <w:rFonts w:ascii="仿宋" w:hAnsi="仿宋" w:eastAsia="仿宋" w:cs="仿宋"/>
                <w:color w:val="000000"/>
                <w:sz w:val="30"/>
                <w:szCs w:val="30"/>
              </w:rPr>
            </w:pPr>
            <w:r>
              <w:rPr>
                <w:rFonts w:hint="eastAsia" w:ascii="仿宋" w:hAnsi="仿宋" w:eastAsia="仿宋" w:cs="仿宋"/>
                <w:color w:val="000000"/>
                <w:sz w:val="30"/>
                <w:szCs w:val="30"/>
              </w:rPr>
              <w:t xml:space="preserve"> </w:t>
            </w:r>
            <w:r>
              <w:rPr>
                <w:rFonts w:ascii="仿宋" w:hAnsi="仿宋" w:eastAsia="仿宋" w:cs="仿宋"/>
                <w:color w:val="000000"/>
                <w:sz w:val="30"/>
                <w:szCs w:val="30"/>
              </w:rPr>
              <w:t xml:space="preserve"> </w:t>
            </w:r>
            <w:r>
              <w:rPr>
                <w:rFonts w:hint="eastAsia" w:ascii="仿宋" w:hAnsi="仿宋" w:eastAsia="仿宋" w:cs="仿宋"/>
                <w:color w:val="000000"/>
                <w:sz w:val="30"/>
                <w:szCs w:val="30"/>
              </w:rPr>
              <w:t>5</w:t>
            </w:r>
          </w:p>
        </w:tc>
        <w:tc>
          <w:tcPr>
            <w:tcW w:w="1792"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桐庐县</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杭州冠华王食品有限公司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 xml:space="preserve"> 6</w:t>
            </w:r>
          </w:p>
        </w:tc>
        <w:tc>
          <w:tcPr>
            <w:tcW w:w="1792"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余杭区</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杭州知味食品有限公司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 xml:space="preserve"> 7</w:t>
            </w:r>
          </w:p>
        </w:tc>
        <w:tc>
          <w:tcPr>
            <w:tcW w:w="1792"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萧山区</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杭州澳门豆捞食品有限公司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 xml:space="preserve"> 8</w:t>
            </w:r>
          </w:p>
        </w:tc>
        <w:tc>
          <w:tcPr>
            <w:tcW w:w="1792"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余杭区</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杭州金三意食品有限公司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 xml:space="preserve"> 9</w:t>
            </w:r>
          </w:p>
        </w:tc>
        <w:tc>
          <w:tcPr>
            <w:tcW w:w="1792" w:type="dxa"/>
            <w:shd w:val="clear" w:color="000000" w:fill="auto"/>
            <w:tcMar>
              <w:left w:w="108" w:type="dxa"/>
              <w:right w:w="108" w:type="dxa"/>
            </w:tcMar>
            <w:vAlign w:val="center"/>
          </w:tcPr>
          <w:p>
            <w:pPr>
              <w:ind w:firstLine="450"/>
              <w:rPr>
                <w:rFonts w:ascii="仿宋" w:hAnsi="仿宋" w:eastAsia="仿宋" w:cs="仿宋"/>
                <w:color w:val="000000"/>
                <w:sz w:val="30"/>
                <w:szCs w:val="30"/>
              </w:rPr>
            </w:pPr>
            <w:r>
              <w:rPr>
                <w:rFonts w:hint="eastAsia" w:ascii="仿宋" w:hAnsi="仿宋" w:eastAsia="仿宋" w:cs="仿宋"/>
                <w:color w:val="000000"/>
                <w:sz w:val="30"/>
                <w:szCs w:val="30"/>
              </w:rPr>
              <w:t>富阳区</w:t>
            </w:r>
          </w:p>
        </w:tc>
        <w:tc>
          <w:tcPr>
            <w:tcW w:w="5391"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杭州川野食品有限公司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3" w:type="dxa"/>
            <w:shd w:val="clear" w:color="000000" w:fill="auto"/>
            <w:tcMar>
              <w:left w:w="108" w:type="dxa"/>
              <w:right w:w="108" w:type="dxa"/>
            </w:tcMar>
            <w:vAlign w:val="center"/>
          </w:tcPr>
          <w:p>
            <w:pPr>
              <w:ind w:firstLine="300"/>
              <w:rPr>
                <w:rFonts w:ascii="仿宋" w:hAnsi="仿宋" w:eastAsia="仿宋" w:cs="仿宋"/>
                <w:color w:val="000000"/>
                <w:sz w:val="30"/>
                <w:szCs w:val="30"/>
              </w:rPr>
            </w:pPr>
            <w:r>
              <w:rPr>
                <w:rFonts w:hint="eastAsia" w:ascii="仿宋" w:hAnsi="仿宋" w:eastAsia="仿宋" w:cs="仿宋"/>
                <w:color w:val="000000"/>
                <w:sz w:val="30"/>
                <w:szCs w:val="30"/>
              </w:rPr>
              <w:t xml:space="preserve"> 10</w:t>
            </w:r>
          </w:p>
        </w:tc>
        <w:tc>
          <w:tcPr>
            <w:tcW w:w="1792"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余杭区</w:t>
            </w:r>
          </w:p>
        </w:tc>
        <w:tc>
          <w:tcPr>
            <w:tcW w:w="539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杭州玖冠食品有限公司</w:t>
            </w:r>
          </w:p>
        </w:tc>
      </w:tr>
    </w:tbl>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ind w:firstLine="420"/>
        <w:rPr>
          <w:rFonts w:ascii="仿宋" w:hAnsi="仿宋" w:eastAsia="仿宋" w:cs="仿宋"/>
          <w:sz w:val="28"/>
          <w:szCs w:val="28"/>
        </w:rPr>
      </w:pPr>
    </w:p>
    <w:p>
      <w:pPr>
        <w:ind w:firstLine="420"/>
        <w:rPr>
          <w:rFonts w:ascii="仿宋" w:hAnsi="仿宋" w:eastAsia="仿宋" w:cs="仿宋"/>
          <w:sz w:val="28"/>
          <w:szCs w:val="28"/>
        </w:rPr>
      </w:pPr>
      <w:r>
        <w:rPr>
          <w:rFonts w:hint="eastAsia" w:ascii="仿宋" w:hAnsi="仿宋" w:eastAsia="仿宋" w:cs="仿宋"/>
          <w:sz w:val="28"/>
          <w:szCs w:val="28"/>
        </w:rPr>
        <w:t>附件3</w:t>
      </w:r>
    </w:p>
    <w:p>
      <w:pPr>
        <w:ind w:firstLine="0"/>
        <w:rPr>
          <w:rFonts w:ascii="仿宋" w:hAnsi="仿宋" w:eastAsia="仿宋" w:cs="仿宋"/>
          <w:sz w:val="30"/>
          <w:szCs w:val="30"/>
        </w:rPr>
      </w:pPr>
      <w:r>
        <w:rPr>
          <w:rFonts w:hint="eastAsia" w:ascii="仿宋" w:hAnsi="仿宋" w:eastAsia="仿宋" w:cs="仿宋"/>
          <w:sz w:val="30"/>
          <w:szCs w:val="30"/>
        </w:rPr>
        <w:t xml:space="preserve">    杭州市蔬菜、菌类、水果和坚果加工行业重点企业名单</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16"/>
        <w:gridCol w:w="1776"/>
        <w:gridCol w:w="5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 xml:space="preserve"> 序号</w:t>
            </w:r>
          </w:p>
        </w:tc>
        <w:tc>
          <w:tcPr>
            <w:tcW w:w="1776" w:type="dxa"/>
            <w:shd w:val="clear" w:color="000000" w:fill="auto"/>
            <w:tcMar>
              <w:left w:w="108" w:type="dxa"/>
              <w:right w:w="108" w:type="dxa"/>
            </w:tcMar>
            <w:vAlign w:val="center"/>
          </w:tcPr>
          <w:p>
            <w:pPr>
              <w:ind w:firstLine="33"/>
              <w:jc w:val="center"/>
              <w:rPr>
                <w:rFonts w:ascii="仿宋" w:hAnsi="仿宋" w:eastAsia="仿宋" w:cs="仿宋"/>
                <w:b/>
                <w:color w:val="000000"/>
                <w:sz w:val="30"/>
                <w:szCs w:val="30"/>
              </w:rPr>
            </w:pPr>
            <w:r>
              <w:rPr>
                <w:rFonts w:hint="eastAsia" w:ascii="仿宋" w:hAnsi="仿宋" w:eastAsia="仿宋" w:cs="仿宋"/>
                <w:b/>
                <w:color w:val="000000"/>
                <w:sz w:val="30"/>
                <w:szCs w:val="30"/>
              </w:rPr>
              <w:t>所属区域</w:t>
            </w:r>
          </w:p>
        </w:tc>
        <w:tc>
          <w:tcPr>
            <w:tcW w:w="5404" w:type="dxa"/>
            <w:shd w:val="clear" w:color="000000" w:fill="auto"/>
            <w:tcMar>
              <w:left w:w="108" w:type="dxa"/>
              <w:right w:w="108" w:type="dxa"/>
            </w:tcMar>
            <w:vAlign w:val="center"/>
          </w:tcPr>
          <w:p>
            <w:pPr>
              <w:ind w:firstLine="2409"/>
              <w:rPr>
                <w:rFonts w:ascii="仿宋" w:hAnsi="仿宋" w:eastAsia="仿宋" w:cs="仿宋"/>
                <w:b/>
                <w:color w:val="000000"/>
                <w:sz w:val="30"/>
                <w:szCs w:val="30"/>
              </w:rPr>
            </w:pPr>
            <w:r>
              <w:rPr>
                <w:rFonts w:hint="eastAsia" w:ascii="仿宋" w:hAnsi="仿宋" w:eastAsia="仿宋" w:cs="仿宋"/>
                <w:b/>
                <w:color w:val="000000"/>
                <w:sz w:val="30"/>
                <w:szCs w:val="30"/>
              </w:rPr>
              <w:t>企业名称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1</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萧山区</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浙江银河食品有限公司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2</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萧山区</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杭州森宝食品有限公司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3</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临安区</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杭州临安良品铺子食品有限公司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4</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临安区</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杭州临安新杭派食品有限公司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5</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滨江区</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杭州姚生记食品有限公司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6</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临安区</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杭州临安市阿康食品厂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7</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桐庐县</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杭州中果食品有限公司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8</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临安区</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杭州临安山仙食品有限公司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1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9</w:t>
            </w:r>
          </w:p>
        </w:tc>
        <w:tc>
          <w:tcPr>
            <w:tcW w:w="177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临安区</w:t>
            </w:r>
          </w:p>
        </w:tc>
        <w:tc>
          <w:tcPr>
            <w:tcW w:w="540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杭州临安无他求是食品炒货有限公司</w:t>
            </w:r>
          </w:p>
        </w:tc>
      </w:tr>
    </w:tbl>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spacing w:line="240" w:lineRule="auto"/>
        <w:ind w:firstLine="0"/>
        <w:jc w:val="left"/>
        <w:rPr>
          <w:rFonts w:ascii="仿宋" w:hAnsi="仿宋" w:eastAsia="仿宋" w:cs="仿宋"/>
          <w:sz w:val="28"/>
          <w:szCs w:val="28"/>
        </w:rPr>
      </w:pPr>
      <w:r>
        <w:br w:type="page"/>
      </w:r>
    </w:p>
    <w:p>
      <w:pPr>
        <w:ind w:firstLine="420"/>
        <w:rPr>
          <w:rFonts w:ascii="仿宋" w:hAnsi="仿宋" w:eastAsia="仿宋" w:cs="仿宋"/>
          <w:sz w:val="28"/>
          <w:szCs w:val="28"/>
        </w:rPr>
      </w:pPr>
      <w:r>
        <w:rPr>
          <w:rFonts w:hint="eastAsia" w:ascii="仿宋" w:hAnsi="仿宋" w:eastAsia="仿宋" w:cs="仿宋"/>
          <w:sz w:val="28"/>
          <w:szCs w:val="28"/>
        </w:rPr>
        <w:t>附件4</w:t>
      </w:r>
    </w:p>
    <w:p>
      <w:pPr>
        <w:ind w:firstLine="0"/>
        <w:rPr>
          <w:rFonts w:ascii="仿宋" w:hAnsi="仿宋" w:eastAsia="仿宋" w:cs="仿宋"/>
          <w:sz w:val="30"/>
          <w:szCs w:val="30"/>
        </w:rPr>
      </w:pPr>
      <w:r>
        <w:rPr>
          <w:rFonts w:hint="eastAsia" w:ascii="仿宋" w:hAnsi="仿宋" w:eastAsia="仿宋" w:cs="仿宋"/>
          <w:sz w:val="30"/>
          <w:szCs w:val="30"/>
        </w:rPr>
        <w:t xml:space="preserve">          杭州市焙烤食品制造加工行业重点企业名单</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1826"/>
        <w:gridCol w:w="53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序号</w:t>
            </w:r>
          </w:p>
        </w:tc>
        <w:tc>
          <w:tcPr>
            <w:tcW w:w="1826" w:type="dxa"/>
            <w:shd w:val="clear" w:color="000000" w:fill="auto"/>
            <w:tcMar>
              <w:left w:w="108" w:type="dxa"/>
              <w:right w:w="108" w:type="dxa"/>
            </w:tcMar>
            <w:vAlign w:val="center"/>
          </w:tcPr>
          <w:p>
            <w:pPr>
              <w:ind w:firstLine="301"/>
              <w:jc w:val="center"/>
              <w:rPr>
                <w:rFonts w:ascii="仿宋" w:hAnsi="仿宋" w:eastAsia="仿宋" w:cs="仿宋"/>
                <w:b/>
                <w:color w:val="000000"/>
                <w:sz w:val="30"/>
                <w:szCs w:val="30"/>
              </w:rPr>
            </w:pPr>
            <w:r>
              <w:rPr>
                <w:rFonts w:hint="eastAsia" w:ascii="仿宋" w:hAnsi="仿宋" w:eastAsia="仿宋" w:cs="仿宋"/>
                <w:b/>
                <w:color w:val="000000"/>
                <w:sz w:val="30"/>
                <w:szCs w:val="30"/>
              </w:rPr>
              <w:t>所属区域</w:t>
            </w:r>
          </w:p>
        </w:tc>
        <w:tc>
          <w:tcPr>
            <w:tcW w:w="5331" w:type="dxa"/>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 xml:space="preserve"> 企业名称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1</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临安区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浙江小王子食品有限公司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2</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余杭区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杭州知味观食品有限公司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ascii="仿宋" w:hAnsi="仿宋" w:eastAsia="仿宋" w:cs="仿宋"/>
                <w:color w:val="000000"/>
                <w:sz w:val="30"/>
                <w:szCs w:val="30"/>
              </w:rPr>
              <w:t>3</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余杭区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浙江新迪嘉禾食品有限公司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4</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杭州旺旺食品有限公司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5</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杭州玫隆食品有限公司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6</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余杭区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杭州怡斯宝特面包工业有限公司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7</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萧山区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杭州麦爽食品有限公司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8</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钱塘区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杭州顶园食品有限公司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9</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临平区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杭州知实食品有限公司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39"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10</w:t>
            </w:r>
          </w:p>
        </w:tc>
        <w:tc>
          <w:tcPr>
            <w:tcW w:w="18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临平区</w:t>
            </w:r>
          </w:p>
        </w:tc>
        <w:tc>
          <w:tcPr>
            <w:tcW w:w="5331"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杭州胜品食品有限公司</w:t>
            </w:r>
          </w:p>
        </w:tc>
      </w:tr>
    </w:tbl>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ind w:firstLine="420"/>
        <w:rPr>
          <w:rFonts w:ascii="仿宋" w:hAnsi="仿宋" w:eastAsia="仿宋" w:cs="仿宋"/>
          <w:sz w:val="28"/>
          <w:szCs w:val="28"/>
        </w:rPr>
      </w:pPr>
      <w:r>
        <w:rPr>
          <w:rFonts w:hint="eastAsia" w:ascii="仿宋" w:hAnsi="仿宋" w:eastAsia="仿宋" w:cs="仿宋"/>
          <w:sz w:val="28"/>
          <w:szCs w:val="28"/>
        </w:rPr>
        <w:t>附件5</w:t>
      </w:r>
    </w:p>
    <w:p>
      <w:pPr>
        <w:ind w:firstLine="0"/>
        <w:rPr>
          <w:rFonts w:ascii="仿宋" w:hAnsi="仿宋" w:eastAsia="仿宋" w:cs="仿宋"/>
          <w:sz w:val="30"/>
          <w:szCs w:val="30"/>
        </w:rPr>
      </w:pPr>
      <w:r>
        <w:rPr>
          <w:rFonts w:hint="eastAsia" w:ascii="仿宋" w:hAnsi="仿宋" w:eastAsia="仿宋" w:cs="仿宋"/>
          <w:sz w:val="30"/>
          <w:szCs w:val="30"/>
        </w:rPr>
        <w:t xml:space="preserve">       杭州市糖果、巧克力及蜜饯制造行业重点企业名单</w:t>
      </w:r>
    </w:p>
    <w:tbl>
      <w:tblPr>
        <w:tblStyle w:val="15"/>
        <w:tblW w:w="8268" w:type="dxa"/>
        <w:tblInd w:w="93" w:type="dxa"/>
        <w:tblLayout w:type="fixed"/>
        <w:tblCellMar>
          <w:top w:w="0" w:type="dxa"/>
          <w:left w:w="0" w:type="dxa"/>
          <w:bottom w:w="0" w:type="dxa"/>
          <w:right w:w="0" w:type="dxa"/>
        </w:tblCellMar>
      </w:tblPr>
      <w:tblGrid>
        <w:gridCol w:w="1091"/>
        <w:gridCol w:w="1809"/>
        <w:gridCol w:w="5368"/>
      </w:tblGrid>
      <w:tr>
        <w:tblPrEx>
          <w:tblCellMar>
            <w:top w:w="0" w:type="dxa"/>
            <w:left w:w="0" w:type="dxa"/>
            <w:bottom w:w="0" w:type="dxa"/>
            <w:right w:w="0" w:type="dxa"/>
          </w:tblCellMar>
        </w:tblPrEx>
        <w:trPr>
          <w:trHeight w:val="312" w:hRule="atLeast"/>
        </w:trPr>
        <w:tc>
          <w:tcPr>
            <w:tcW w:w="109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序号</w:t>
            </w:r>
          </w:p>
        </w:tc>
        <w:tc>
          <w:tcPr>
            <w:tcW w:w="1809"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ind w:firstLine="301"/>
              <w:jc w:val="center"/>
              <w:rPr>
                <w:rFonts w:ascii="仿宋" w:hAnsi="仿宋" w:eastAsia="仿宋" w:cs="仿宋"/>
                <w:b/>
                <w:color w:val="000000"/>
                <w:sz w:val="30"/>
                <w:szCs w:val="30"/>
              </w:rPr>
            </w:pPr>
            <w:r>
              <w:rPr>
                <w:rFonts w:hint="eastAsia" w:ascii="仿宋" w:hAnsi="仿宋" w:eastAsia="仿宋" w:cs="仿宋"/>
                <w:b/>
                <w:color w:val="000000"/>
                <w:sz w:val="30"/>
                <w:szCs w:val="30"/>
              </w:rPr>
              <w:t>所属区域</w:t>
            </w:r>
          </w:p>
        </w:tc>
        <w:tc>
          <w:tcPr>
            <w:tcW w:w="5368"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企业名称</w:t>
            </w:r>
          </w:p>
        </w:tc>
      </w:tr>
      <w:tr>
        <w:tblPrEx>
          <w:tblCellMar>
            <w:top w:w="0" w:type="dxa"/>
            <w:left w:w="0" w:type="dxa"/>
            <w:bottom w:w="0" w:type="dxa"/>
            <w:right w:w="0" w:type="dxa"/>
          </w:tblCellMar>
        </w:tblPrEx>
        <w:trPr>
          <w:trHeight w:val="312" w:hRule="atLeast"/>
        </w:trPr>
        <w:tc>
          <w:tcPr>
            <w:tcW w:w="109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330"/>
              <w:rPr>
                <w:rFonts w:ascii="仿宋" w:hAnsi="仿宋" w:eastAsia="仿宋" w:cs="仿宋"/>
                <w:color w:val="000000"/>
                <w:sz w:val="30"/>
                <w:szCs w:val="30"/>
              </w:rPr>
            </w:pPr>
            <w:r>
              <w:rPr>
                <w:rFonts w:hint="eastAsia" w:ascii="仿宋" w:hAnsi="仿宋" w:eastAsia="仿宋" w:cs="仿宋"/>
                <w:color w:val="000000"/>
                <w:sz w:val="30"/>
                <w:szCs w:val="30"/>
              </w:rPr>
              <w:t>1</w:t>
            </w:r>
          </w:p>
        </w:tc>
        <w:tc>
          <w:tcPr>
            <w:tcW w:w="1809"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68"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费列罗食品(杭州)有限公司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2</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杭州华味亨食品有限公司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3</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萧山区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不二家(杭州)食品有限公司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4</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杭州大旺食品有限公司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5</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杭州奥麦康食品有限公司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6</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西湖区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杭州天舜食品有限公司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7</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杭州超达食品有限公司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8</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杭州梅园食品有限公司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9</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杭州姚哥食品有限公司</w:t>
            </w:r>
          </w:p>
        </w:tc>
      </w:tr>
      <w:tr>
        <w:tblPrEx>
          <w:tblCellMar>
            <w:top w:w="0" w:type="dxa"/>
            <w:left w:w="0" w:type="dxa"/>
            <w:bottom w:w="0" w:type="dxa"/>
            <w:right w:w="0" w:type="dxa"/>
          </w:tblCellMar>
        </w:tblPrEx>
        <w:trPr>
          <w:trHeight w:val="312" w:hRule="atLeast"/>
        </w:trPr>
        <w:tc>
          <w:tcPr>
            <w:tcW w:w="1091"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10</w:t>
            </w:r>
          </w:p>
        </w:tc>
        <w:tc>
          <w:tcPr>
            <w:tcW w:w="1809" w:type="dxa"/>
            <w:tcBorders>
              <w:top w:val="nil"/>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68"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auto"/>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杭州立旺食品有限公司</w:t>
            </w:r>
          </w:p>
        </w:tc>
      </w:tr>
    </w:tbl>
    <w:p>
      <w:pPr>
        <w:ind w:firstLine="0"/>
        <w:rPr>
          <w:rFonts w:ascii="仿宋" w:hAnsi="仿宋" w:eastAsia="仿宋" w:cs="仿宋"/>
          <w:sz w:val="30"/>
          <w:szCs w:val="30"/>
        </w:rPr>
      </w:pPr>
    </w:p>
    <w:p>
      <w:pPr>
        <w:ind w:firstLine="420"/>
        <w:rPr>
          <w:rFonts w:ascii="仿宋" w:hAnsi="仿宋" w:eastAsia="仿宋" w:cs="仿宋"/>
          <w:sz w:val="28"/>
          <w:szCs w:val="28"/>
        </w:rPr>
      </w:pPr>
    </w:p>
    <w:p>
      <w:pPr>
        <w:ind w:firstLine="420"/>
        <w:rPr>
          <w:rFonts w:ascii="仿宋" w:hAnsi="仿宋" w:eastAsia="仿宋" w:cs="仿宋"/>
          <w:sz w:val="28"/>
          <w:szCs w:val="28"/>
        </w:rPr>
      </w:pPr>
    </w:p>
    <w:p>
      <w:pPr>
        <w:ind w:firstLine="420"/>
        <w:rPr>
          <w:rFonts w:ascii="仿宋" w:hAnsi="仿宋" w:eastAsia="仿宋" w:cs="仿宋"/>
          <w:sz w:val="28"/>
          <w:szCs w:val="28"/>
        </w:rPr>
      </w:pPr>
    </w:p>
    <w:p>
      <w:pPr>
        <w:ind w:firstLine="420"/>
        <w:rPr>
          <w:rFonts w:ascii="仿宋" w:hAnsi="仿宋" w:eastAsia="仿宋" w:cs="仿宋"/>
          <w:sz w:val="28"/>
          <w:szCs w:val="28"/>
        </w:rPr>
      </w:pPr>
    </w:p>
    <w:p>
      <w:pPr>
        <w:ind w:firstLine="420"/>
        <w:rPr>
          <w:rFonts w:ascii="仿宋" w:hAnsi="仿宋" w:eastAsia="仿宋" w:cs="仿宋"/>
          <w:sz w:val="28"/>
          <w:szCs w:val="28"/>
        </w:rPr>
      </w:pPr>
    </w:p>
    <w:p>
      <w:pPr>
        <w:spacing w:line="240" w:lineRule="auto"/>
        <w:ind w:firstLine="0"/>
        <w:jc w:val="left"/>
        <w:rPr>
          <w:rFonts w:ascii="仿宋" w:hAnsi="仿宋" w:eastAsia="仿宋" w:cs="仿宋"/>
          <w:sz w:val="28"/>
          <w:szCs w:val="28"/>
        </w:rPr>
      </w:pPr>
      <w:r>
        <w:br w:type="page"/>
      </w:r>
    </w:p>
    <w:p>
      <w:pPr>
        <w:ind w:firstLine="420"/>
        <w:rPr>
          <w:rFonts w:ascii="仿宋" w:hAnsi="仿宋" w:eastAsia="仿宋" w:cs="仿宋"/>
          <w:sz w:val="28"/>
          <w:szCs w:val="28"/>
        </w:rPr>
      </w:pPr>
      <w:r>
        <w:rPr>
          <w:rFonts w:hint="eastAsia" w:ascii="仿宋" w:hAnsi="仿宋" w:eastAsia="仿宋" w:cs="仿宋"/>
          <w:sz w:val="28"/>
          <w:szCs w:val="28"/>
        </w:rPr>
        <w:t>附件6</w:t>
      </w:r>
    </w:p>
    <w:p>
      <w:pPr>
        <w:ind w:firstLine="0"/>
        <w:rPr>
          <w:rFonts w:ascii="仿宋" w:hAnsi="仿宋" w:eastAsia="仿宋" w:cs="仿宋"/>
          <w:sz w:val="30"/>
          <w:szCs w:val="30"/>
        </w:rPr>
      </w:pPr>
      <w:r>
        <w:rPr>
          <w:rFonts w:hint="eastAsia" w:ascii="仿宋" w:hAnsi="仿宋" w:eastAsia="仿宋" w:cs="仿宋"/>
          <w:sz w:val="30"/>
          <w:szCs w:val="30"/>
        </w:rPr>
        <w:t xml:space="preserve">               杭州市植物油加工行业重点企业名单</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5"/>
        <w:gridCol w:w="1803"/>
        <w:gridCol w:w="5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5" w:type="dxa"/>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序号</w:t>
            </w:r>
          </w:p>
        </w:tc>
        <w:tc>
          <w:tcPr>
            <w:tcW w:w="1803" w:type="dxa"/>
            <w:shd w:val="clear" w:color="000000" w:fill="auto"/>
            <w:tcMar>
              <w:left w:w="108" w:type="dxa"/>
              <w:right w:w="108" w:type="dxa"/>
            </w:tcMar>
            <w:vAlign w:val="center"/>
          </w:tcPr>
          <w:p>
            <w:pPr>
              <w:ind w:firstLine="301"/>
              <w:jc w:val="center"/>
              <w:rPr>
                <w:rFonts w:ascii="仿宋" w:hAnsi="仿宋" w:eastAsia="仿宋" w:cs="仿宋"/>
                <w:b/>
                <w:color w:val="000000"/>
                <w:sz w:val="30"/>
                <w:szCs w:val="30"/>
              </w:rPr>
            </w:pPr>
            <w:r>
              <w:rPr>
                <w:rFonts w:hint="eastAsia" w:ascii="仿宋" w:hAnsi="仿宋" w:eastAsia="仿宋" w:cs="仿宋"/>
                <w:b/>
                <w:color w:val="000000"/>
                <w:sz w:val="30"/>
                <w:szCs w:val="30"/>
              </w:rPr>
              <w:t>所属区域</w:t>
            </w:r>
          </w:p>
        </w:tc>
        <w:tc>
          <w:tcPr>
            <w:tcW w:w="5368" w:type="dxa"/>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 xml:space="preserve"> 企业名称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5"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1</w:t>
            </w:r>
          </w:p>
        </w:tc>
        <w:tc>
          <w:tcPr>
            <w:tcW w:w="1803"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68" w:type="dxa"/>
            <w:shd w:val="clear" w:color="000000" w:fill="auto"/>
            <w:tcMar>
              <w:left w:w="108" w:type="dxa"/>
              <w:right w:w="108" w:type="dxa"/>
            </w:tcMar>
            <w:vAlign w:val="center"/>
          </w:tcPr>
          <w:p>
            <w:pPr>
              <w:ind w:firstLine="450"/>
              <w:jc w:val="left"/>
              <w:rPr>
                <w:rFonts w:ascii="仿宋" w:hAnsi="仿宋" w:eastAsia="仿宋" w:cs="仿宋"/>
                <w:color w:val="000000"/>
                <w:sz w:val="30"/>
                <w:szCs w:val="30"/>
              </w:rPr>
            </w:pPr>
            <w:r>
              <w:rPr>
                <w:rFonts w:hint="eastAsia" w:ascii="仿宋" w:hAnsi="仿宋" w:eastAsia="仿宋" w:cs="仿宋"/>
                <w:color w:val="000000"/>
                <w:sz w:val="30"/>
                <w:szCs w:val="30"/>
              </w:rPr>
              <w:t>浙江益海嘉里食品工业有限公司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5"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2</w:t>
            </w:r>
          </w:p>
        </w:tc>
        <w:tc>
          <w:tcPr>
            <w:tcW w:w="1803"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桐庐县</w:t>
            </w:r>
          </w:p>
        </w:tc>
        <w:tc>
          <w:tcPr>
            <w:tcW w:w="5368" w:type="dxa"/>
            <w:shd w:val="clear" w:color="000000" w:fill="auto"/>
            <w:tcMar>
              <w:left w:w="108" w:type="dxa"/>
              <w:right w:w="108" w:type="dxa"/>
            </w:tcMar>
            <w:vAlign w:val="center"/>
          </w:tcPr>
          <w:p>
            <w:pPr>
              <w:ind w:firstLine="450"/>
              <w:jc w:val="left"/>
              <w:rPr>
                <w:rFonts w:ascii="仿宋" w:hAnsi="仿宋" w:eastAsia="仿宋" w:cs="仿宋"/>
                <w:color w:val="000000"/>
                <w:sz w:val="30"/>
                <w:szCs w:val="30"/>
              </w:rPr>
            </w:pPr>
            <w:r>
              <w:rPr>
                <w:rFonts w:hint="eastAsia" w:ascii="仿宋" w:hAnsi="仿宋" w:eastAsia="仿宋" w:cs="仿宋"/>
                <w:color w:val="000000"/>
                <w:sz w:val="30"/>
                <w:szCs w:val="30"/>
              </w:rPr>
              <w:t>桐庐三星玉米产业科技有限公司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5"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3</w:t>
            </w:r>
          </w:p>
        </w:tc>
        <w:tc>
          <w:tcPr>
            <w:tcW w:w="1803"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建德市</w:t>
            </w:r>
          </w:p>
        </w:tc>
        <w:tc>
          <w:tcPr>
            <w:tcW w:w="5368" w:type="dxa"/>
            <w:shd w:val="clear" w:color="000000" w:fill="auto"/>
            <w:tcMar>
              <w:left w:w="108" w:type="dxa"/>
              <w:right w:w="108" w:type="dxa"/>
            </w:tcMar>
            <w:vAlign w:val="center"/>
          </w:tcPr>
          <w:p>
            <w:pPr>
              <w:ind w:firstLine="450"/>
              <w:jc w:val="left"/>
              <w:rPr>
                <w:rFonts w:ascii="仿宋" w:hAnsi="仿宋" w:eastAsia="仿宋" w:cs="仿宋"/>
                <w:color w:val="000000"/>
                <w:sz w:val="30"/>
                <w:szCs w:val="30"/>
              </w:rPr>
            </w:pPr>
            <w:r>
              <w:rPr>
                <w:rFonts w:hint="eastAsia" w:ascii="仿宋" w:hAnsi="仿宋" w:eastAsia="仿宋" w:cs="仿宋"/>
                <w:color w:val="000000"/>
                <w:sz w:val="30"/>
                <w:szCs w:val="30"/>
              </w:rPr>
              <w:t>浙江久晟油茶科技股份有限公司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5"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4</w:t>
            </w:r>
          </w:p>
        </w:tc>
        <w:tc>
          <w:tcPr>
            <w:tcW w:w="1803"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淳安县</w:t>
            </w:r>
          </w:p>
        </w:tc>
        <w:tc>
          <w:tcPr>
            <w:tcW w:w="5368" w:type="dxa"/>
            <w:shd w:val="clear" w:color="000000" w:fill="auto"/>
            <w:tcMar>
              <w:left w:w="108" w:type="dxa"/>
              <w:right w:w="108" w:type="dxa"/>
            </w:tcMar>
            <w:vAlign w:val="center"/>
          </w:tcPr>
          <w:p>
            <w:pPr>
              <w:ind w:firstLine="450"/>
              <w:jc w:val="left"/>
              <w:rPr>
                <w:rFonts w:ascii="仿宋" w:hAnsi="仿宋" w:eastAsia="仿宋" w:cs="仿宋"/>
                <w:color w:val="000000"/>
                <w:sz w:val="30"/>
                <w:szCs w:val="30"/>
              </w:rPr>
            </w:pPr>
            <w:r>
              <w:rPr>
                <w:rFonts w:hint="eastAsia" w:ascii="仿宋" w:hAnsi="仿宋" w:eastAsia="仿宋" w:cs="仿宋"/>
                <w:color w:val="000000"/>
                <w:sz w:val="30"/>
                <w:szCs w:val="30"/>
              </w:rPr>
              <w:t>杭州千岛湖瑶记实业有限公司</w:t>
            </w:r>
          </w:p>
        </w:tc>
      </w:tr>
    </w:tbl>
    <w:p>
      <w:pPr>
        <w:rPr>
          <w:rFonts w:ascii="仿宋" w:hAnsi="仿宋" w:eastAsia="仿宋" w:cs="仿宋"/>
        </w:rPr>
      </w:pPr>
    </w:p>
    <w:p>
      <w:pPr>
        <w:spacing w:line="240" w:lineRule="auto"/>
        <w:ind w:firstLine="0"/>
        <w:jc w:val="left"/>
        <w:rPr>
          <w:rFonts w:ascii="仿宋" w:hAnsi="仿宋" w:eastAsia="仿宋" w:cs="仿宋"/>
        </w:rPr>
      </w:pPr>
      <w:r>
        <w:br w:type="page"/>
      </w:r>
    </w:p>
    <w:p>
      <w:pPr>
        <w:ind w:firstLine="420"/>
        <w:rPr>
          <w:rFonts w:ascii="仿宋" w:hAnsi="仿宋" w:eastAsia="仿宋" w:cs="仿宋"/>
          <w:sz w:val="28"/>
          <w:szCs w:val="28"/>
        </w:rPr>
      </w:pPr>
      <w:r>
        <w:rPr>
          <w:rFonts w:hint="eastAsia" w:ascii="仿宋" w:hAnsi="仿宋" w:eastAsia="仿宋" w:cs="仿宋"/>
          <w:sz w:val="28"/>
          <w:szCs w:val="28"/>
        </w:rPr>
        <w:t>附件7</w:t>
      </w:r>
    </w:p>
    <w:p>
      <w:pPr>
        <w:ind w:firstLine="0"/>
        <w:rPr>
          <w:rFonts w:ascii="仿宋" w:hAnsi="仿宋" w:eastAsia="仿宋" w:cs="仿宋"/>
          <w:sz w:val="30"/>
          <w:szCs w:val="30"/>
        </w:rPr>
      </w:pPr>
      <w:r>
        <w:rPr>
          <w:rFonts w:hint="eastAsia" w:ascii="仿宋" w:hAnsi="仿宋" w:eastAsia="仿宋" w:cs="仿宋"/>
          <w:sz w:val="30"/>
          <w:szCs w:val="30"/>
        </w:rPr>
        <w:t xml:space="preserve">               杭州市酒类行业重点企业名单</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6"/>
        <w:gridCol w:w="1794"/>
        <w:gridCol w:w="5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6" w:type="dxa"/>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序号</w:t>
            </w:r>
          </w:p>
        </w:tc>
        <w:tc>
          <w:tcPr>
            <w:tcW w:w="1794" w:type="dxa"/>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所属区域</w:t>
            </w:r>
          </w:p>
        </w:tc>
        <w:tc>
          <w:tcPr>
            <w:tcW w:w="5376" w:type="dxa"/>
            <w:shd w:val="clear" w:color="000000" w:fill="auto"/>
            <w:tcMar>
              <w:left w:w="108" w:type="dxa"/>
              <w:right w:w="108" w:type="dxa"/>
            </w:tcMar>
            <w:vAlign w:val="center"/>
          </w:tcPr>
          <w:p>
            <w:pPr>
              <w:ind w:firstLine="0"/>
              <w:jc w:val="center"/>
              <w:rPr>
                <w:rFonts w:ascii="仿宋" w:hAnsi="仿宋" w:eastAsia="仿宋" w:cs="仿宋"/>
                <w:b/>
                <w:color w:val="000000"/>
                <w:sz w:val="30"/>
                <w:szCs w:val="30"/>
              </w:rPr>
            </w:pPr>
            <w:r>
              <w:rPr>
                <w:rFonts w:hint="eastAsia" w:ascii="仿宋" w:hAnsi="仿宋" w:eastAsia="仿宋" w:cs="仿宋"/>
                <w:b/>
                <w:color w:val="000000"/>
                <w:sz w:val="30"/>
                <w:szCs w:val="30"/>
              </w:rPr>
              <w:t xml:space="preserve"> 企业名称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6"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1</w:t>
            </w:r>
          </w:p>
        </w:tc>
        <w:tc>
          <w:tcPr>
            <w:tcW w:w="179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萧山区</w:t>
            </w:r>
          </w:p>
        </w:tc>
        <w:tc>
          <w:tcPr>
            <w:tcW w:w="5376"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华润雪花啤酒（浙江）有限公司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6"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2</w:t>
            </w:r>
          </w:p>
        </w:tc>
        <w:tc>
          <w:tcPr>
            <w:tcW w:w="179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淳安县</w:t>
            </w:r>
          </w:p>
        </w:tc>
        <w:tc>
          <w:tcPr>
            <w:tcW w:w="5376"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杭州千岛湖啤酒有限公司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6"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3</w:t>
            </w:r>
          </w:p>
        </w:tc>
        <w:tc>
          <w:tcPr>
            <w:tcW w:w="179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建德市</w:t>
            </w:r>
          </w:p>
        </w:tc>
        <w:tc>
          <w:tcPr>
            <w:tcW w:w="5376"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青岛啤酒（杭州）有限公司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6"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4 </w:t>
            </w:r>
          </w:p>
        </w:tc>
        <w:tc>
          <w:tcPr>
            <w:tcW w:w="179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临平区</w:t>
            </w:r>
          </w:p>
        </w:tc>
        <w:tc>
          <w:tcPr>
            <w:tcW w:w="5376"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杭州神旺食品有限公司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6"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5</w:t>
            </w:r>
          </w:p>
        </w:tc>
        <w:tc>
          <w:tcPr>
            <w:tcW w:w="179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钱塘区</w:t>
            </w:r>
          </w:p>
        </w:tc>
        <w:tc>
          <w:tcPr>
            <w:tcW w:w="5376"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杭州下沙酒厂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6"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6</w:t>
            </w:r>
          </w:p>
        </w:tc>
        <w:tc>
          <w:tcPr>
            <w:tcW w:w="179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建德市</w:t>
            </w:r>
          </w:p>
        </w:tc>
        <w:tc>
          <w:tcPr>
            <w:tcW w:w="5376"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浙江致中和实业有限公司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26" w:type="dxa"/>
            <w:shd w:val="clear" w:color="000000" w:fill="auto"/>
            <w:tcMar>
              <w:left w:w="108" w:type="dxa"/>
              <w:right w:w="108" w:type="dxa"/>
            </w:tcMar>
            <w:vAlign w:val="center"/>
          </w:tcPr>
          <w:p>
            <w:pPr>
              <w:ind w:left="-393" w:leftChars="-179" w:hanging="180"/>
              <w:jc w:val="center"/>
              <w:rPr>
                <w:rFonts w:ascii="仿宋" w:hAnsi="仿宋" w:eastAsia="仿宋" w:cs="仿宋"/>
                <w:color w:val="000000"/>
                <w:sz w:val="30"/>
                <w:szCs w:val="30"/>
              </w:rPr>
            </w:pPr>
            <w:r>
              <w:rPr>
                <w:rFonts w:hint="eastAsia" w:ascii="仿宋" w:hAnsi="仿宋" w:eastAsia="仿宋" w:cs="仿宋"/>
                <w:color w:val="000000"/>
                <w:sz w:val="30"/>
                <w:szCs w:val="30"/>
              </w:rPr>
              <w:t xml:space="preserve"> 7</w:t>
            </w:r>
          </w:p>
        </w:tc>
        <w:tc>
          <w:tcPr>
            <w:tcW w:w="1794" w:type="dxa"/>
            <w:shd w:val="clear" w:color="000000" w:fill="auto"/>
            <w:tcMar>
              <w:left w:w="108" w:type="dxa"/>
              <w:right w:w="108" w:type="dxa"/>
            </w:tcMar>
            <w:vAlign w:val="center"/>
          </w:tcPr>
          <w:p>
            <w:pPr>
              <w:ind w:firstLine="0"/>
              <w:jc w:val="center"/>
              <w:rPr>
                <w:rFonts w:ascii="仿宋" w:hAnsi="仿宋" w:eastAsia="仿宋" w:cs="仿宋"/>
                <w:color w:val="000000"/>
                <w:sz w:val="30"/>
                <w:szCs w:val="30"/>
              </w:rPr>
            </w:pPr>
            <w:r>
              <w:rPr>
                <w:rFonts w:hint="eastAsia" w:ascii="仿宋" w:hAnsi="仿宋" w:eastAsia="仿宋" w:cs="仿宋"/>
                <w:color w:val="000000"/>
                <w:sz w:val="30"/>
                <w:szCs w:val="30"/>
              </w:rPr>
              <w:t>上城区</w:t>
            </w:r>
          </w:p>
        </w:tc>
        <w:tc>
          <w:tcPr>
            <w:tcW w:w="5376" w:type="dxa"/>
            <w:shd w:val="clear" w:color="000000" w:fill="auto"/>
            <w:tcMar>
              <w:left w:w="108" w:type="dxa"/>
              <w:right w:w="108" w:type="dxa"/>
            </w:tcMar>
            <w:vAlign w:val="center"/>
          </w:tcPr>
          <w:p>
            <w:pPr>
              <w:ind w:firstLine="450"/>
              <w:jc w:val="center"/>
              <w:rPr>
                <w:rFonts w:ascii="仿宋" w:hAnsi="仿宋" w:eastAsia="仿宋" w:cs="仿宋"/>
                <w:color w:val="000000"/>
                <w:sz w:val="30"/>
                <w:szCs w:val="30"/>
              </w:rPr>
            </w:pPr>
            <w:r>
              <w:rPr>
                <w:rFonts w:hint="eastAsia" w:ascii="仿宋" w:hAnsi="仿宋" w:eastAsia="仿宋" w:cs="仿宋"/>
                <w:color w:val="000000"/>
                <w:sz w:val="30"/>
                <w:szCs w:val="30"/>
              </w:rPr>
              <w:t>杭州市食品酿造有限公司</w:t>
            </w:r>
          </w:p>
        </w:tc>
      </w:tr>
    </w:tbl>
    <w:p>
      <w:pPr>
        <w:rPr>
          <w:rFonts w:ascii="仿宋" w:hAnsi="仿宋" w:eastAsia="仿宋" w:cs="仿宋"/>
        </w:rPr>
      </w:pPr>
    </w:p>
    <w:p>
      <w:pPr>
        <w:rPr>
          <w:rFonts w:ascii="仿宋" w:hAnsi="仿宋" w:eastAsia="仿宋" w:cs="仿宋"/>
        </w:rPr>
      </w:pPr>
    </w:p>
    <w:p>
      <w:pPr>
        <w:ind w:firstLine="0"/>
        <w:rPr>
          <w:rFonts w:ascii="仿宋" w:hAnsi="仿宋" w:eastAsia="仿宋" w:cs="仿宋"/>
        </w:rPr>
      </w:pPr>
    </w:p>
    <w:p>
      <w:pPr>
        <w:rPr>
          <w:rFonts w:ascii="仿宋" w:hAnsi="仿宋" w:eastAsia="仿宋" w:cs="仿宋"/>
        </w:rPr>
      </w:pPr>
    </w:p>
    <w:p>
      <w:pPr>
        <w:rPr>
          <w:rFonts w:ascii="仿宋" w:hAnsi="仿宋" w:eastAsia="仿宋" w:cs="仿宋_GB2312"/>
        </w:rPr>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cols w:space="720" w:num="1"/>
          <w:docGrid w:type="lines" w:linePitch="312" w:charSpace="0"/>
        </w:sectPr>
      </w:pPr>
    </w:p>
    <w:p>
      <w:pPr>
        <w:ind w:firstLine="420"/>
        <w:rPr>
          <w:rFonts w:ascii="仿宋" w:hAnsi="仿宋" w:eastAsia="仿宋" w:cs="仿宋"/>
          <w:sz w:val="28"/>
          <w:szCs w:val="28"/>
        </w:rPr>
      </w:pPr>
      <w:r>
        <w:rPr>
          <w:rFonts w:hint="eastAsia" w:ascii="仿宋" w:hAnsi="仿宋" w:eastAsia="仿宋" w:cs="仿宋"/>
          <w:sz w:val="28"/>
          <w:szCs w:val="28"/>
        </w:rPr>
        <w:t>附件8</w:t>
      </w:r>
      <w:r>
        <w:rPr>
          <w:rFonts w:ascii="仿宋" w:hAnsi="仿宋" w:eastAsia="仿宋" w:cs="仿宋"/>
          <w:sz w:val="28"/>
          <w:szCs w:val="28"/>
        </w:rPr>
        <w:t xml:space="preserve"> </w:t>
      </w:r>
      <w:r>
        <w:rPr>
          <w:rFonts w:hint="eastAsia" w:ascii="仿宋" w:hAnsi="仿宋" w:eastAsia="仿宋" w:cs="仿宋"/>
          <w:sz w:val="28"/>
          <w:szCs w:val="28"/>
        </w:rPr>
        <w:t xml:space="preserve">        </w:t>
      </w:r>
      <w:r>
        <w:rPr>
          <w:rFonts w:ascii="仿宋" w:hAnsi="仿宋" w:eastAsia="仿宋" w:cs="仿宋"/>
          <w:sz w:val="28"/>
          <w:szCs w:val="28"/>
        </w:rPr>
        <w:t xml:space="preserve">     </w:t>
      </w:r>
    </w:p>
    <w:p>
      <w:pPr>
        <w:ind w:firstLine="0"/>
        <w:rPr>
          <w:rFonts w:ascii="仿宋" w:hAnsi="仿宋" w:eastAsia="仿宋" w:cs="仿宋"/>
          <w:sz w:val="30"/>
          <w:szCs w:val="30"/>
        </w:rPr>
      </w:pPr>
      <w:r>
        <w:rPr>
          <w:rFonts w:hint="eastAsia" w:ascii="仿宋" w:hAnsi="仿宋" w:eastAsia="仿宋" w:cs="仿宋"/>
          <w:sz w:val="30"/>
          <w:szCs w:val="30"/>
        </w:rPr>
        <w:t xml:space="preserve">        </w:t>
      </w:r>
      <w:r>
        <w:rPr>
          <w:rFonts w:ascii="仿宋" w:hAnsi="仿宋" w:eastAsia="仿宋" w:cs="仿宋"/>
          <w:sz w:val="30"/>
          <w:szCs w:val="30"/>
        </w:rPr>
        <w:t xml:space="preserve">          </w:t>
      </w:r>
      <w:r>
        <w:rPr>
          <w:rFonts w:hint="eastAsia" w:ascii="仿宋" w:hAnsi="仿宋" w:eastAsia="仿宋" w:cs="仿宋"/>
          <w:sz w:val="30"/>
          <w:szCs w:val="30"/>
        </w:rPr>
        <w:t>2</w:t>
      </w:r>
      <w:r>
        <w:rPr>
          <w:rFonts w:ascii="仿宋" w:hAnsi="仿宋" w:eastAsia="仿宋" w:cs="仿宋"/>
          <w:sz w:val="30"/>
          <w:szCs w:val="30"/>
        </w:rPr>
        <w:t>021</w:t>
      </w:r>
      <w:r>
        <w:rPr>
          <w:rFonts w:hint="eastAsia" w:ascii="仿宋" w:hAnsi="仿宋" w:eastAsia="仿宋" w:cs="仿宋"/>
          <w:sz w:val="30"/>
          <w:szCs w:val="30"/>
        </w:rPr>
        <w:t>年杭州市食品饮料产业“未来工厂”培育企业名单</w:t>
      </w:r>
    </w:p>
    <w:tbl>
      <w:tblPr>
        <w:tblStyle w:val="15"/>
        <w:tblW w:w="0" w:type="auto"/>
        <w:tblInd w:w="-56" w:type="dxa"/>
        <w:tblLayout w:type="autofit"/>
        <w:tblCellMar>
          <w:top w:w="0" w:type="dxa"/>
          <w:left w:w="0" w:type="dxa"/>
          <w:bottom w:w="0" w:type="dxa"/>
          <w:right w:w="0" w:type="dxa"/>
        </w:tblCellMar>
      </w:tblPr>
      <w:tblGrid>
        <w:gridCol w:w="1039"/>
        <w:gridCol w:w="1280"/>
        <w:gridCol w:w="5727"/>
        <w:gridCol w:w="3091"/>
        <w:gridCol w:w="2835"/>
      </w:tblGrid>
      <w:tr>
        <w:tblPrEx>
          <w:tblCellMar>
            <w:top w:w="0" w:type="dxa"/>
            <w:left w:w="0" w:type="dxa"/>
            <w:bottom w:w="0" w:type="dxa"/>
            <w:right w:w="0" w:type="dxa"/>
          </w:tblCellMar>
        </w:tblPrEx>
        <w:trPr>
          <w:trHeight w:val="567" w:hRule="exact"/>
        </w:trPr>
        <w:tc>
          <w:tcPr>
            <w:tcW w:w="1039" w:type="dxa"/>
            <w:tcBorders>
              <w:top w:val="single" w:color="000000" w:sz="4" w:space="0"/>
              <w:left w:val="single" w:color="000000" w:sz="4" w:space="0"/>
              <w:bottom w:val="nil"/>
              <w:right w:val="single" w:color="000000" w:sz="4" w:space="0"/>
            </w:tcBorders>
            <w:shd w:val="clear" w:color="000000" w:fill="auto"/>
            <w:tcMar>
              <w:left w:w="108" w:type="dxa"/>
              <w:right w:w="108" w:type="dxa"/>
            </w:tcMar>
            <w:vAlign w:val="center"/>
          </w:tcPr>
          <w:p>
            <w:pPr>
              <w:ind w:firstLine="0"/>
              <w:jc w:val="center"/>
              <w:rPr>
                <w:rFonts w:ascii="仿宋" w:hAnsi="仿宋" w:eastAsia="仿宋" w:cs="仿宋"/>
                <w:b/>
                <w:sz w:val="28"/>
                <w:szCs w:val="28"/>
              </w:rPr>
            </w:pPr>
            <w:r>
              <w:rPr>
                <w:rFonts w:hint="eastAsia" w:ascii="仿宋" w:hAnsi="仿宋" w:eastAsia="仿宋" w:cs="仿宋"/>
                <w:b/>
                <w:sz w:val="28"/>
                <w:szCs w:val="28"/>
              </w:rPr>
              <w:t>序号</w:t>
            </w:r>
          </w:p>
        </w:tc>
        <w:tc>
          <w:tcPr>
            <w:tcW w:w="1280" w:type="dxa"/>
            <w:tcBorders>
              <w:top w:val="single" w:color="000000" w:sz="4" w:space="0"/>
              <w:left w:val="nil"/>
              <w:bottom w:val="nil"/>
              <w:right w:val="single" w:color="000000" w:sz="4" w:space="0"/>
            </w:tcBorders>
            <w:shd w:val="clear" w:color="000000" w:fill="auto"/>
            <w:tcMar>
              <w:left w:w="108" w:type="dxa"/>
              <w:right w:w="108" w:type="dxa"/>
            </w:tcMar>
            <w:vAlign w:val="center"/>
          </w:tcPr>
          <w:p>
            <w:pPr>
              <w:ind w:firstLine="0"/>
              <w:jc w:val="center"/>
              <w:rPr>
                <w:rFonts w:ascii="仿宋" w:hAnsi="仿宋" w:eastAsia="仿宋" w:cs="仿宋"/>
                <w:b/>
                <w:sz w:val="28"/>
                <w:szCs w:val="28"/>
              </w:rPr>
            </w:pPr>
            <w:r>
              <w:rPr>
                <w:rFonts w:hint="eastAsia" w:ascii="仿宋" w:hAnsi="仿宋" w:eastAsia="仿宋" w:cs="仿宋"/>
                <w:b/>
                <w:sz w:val="28"/>
                <w:szCs w:val="28"/>
              </w:rPr>
              <w:t>区县</w:t>
            </w:r>
          </w:p>
        </w:tc>
        <w:tc>
          <w:tcPr>
            <w:tcW w:w="5727" w:type="dxa"/>
            <w:tcBorders>
              <w:top w:val="single" w:color="000000" w:sz="4" w:space="0"/>
              <w:left w:val="nil"/>
              <w:bottom w:val="nil"/>
              <w:right w:val="single" w:color="000000" w:sz="4" w:space="0"/>
            </w:tcBorders>
            <w:shd w:val="clear" w:color="000000" w:fill="auto"/>
            <w:tcMar>
              <w:left w:w="108" w:type="dxa"/>
              <w:right w:w="108" w:type="dxa"/>
            </w:tcMar>
            <w:vAlign w:val="center"/>
          </w:tcPr>
          <w:p>
            <w:pPr>
              <w:ind w:firstLine="0"/>
              <w:jc w:val="center"/>
              <w:rPr>
                <w:rFonts w:ascii="仿宋" w:hAnsi="仿宋" w:eastAsia="仿宋" w:cs="仿宋"/>
                <w:b/>
                <w:sz w:val="28"/>
                <w:szCs w:val="28"/>
              </w:rPr>
            </w:pPr>
            <w:r>
              <w:rPr>
                <w:rFonts w:hint="eastAsia" w:ascii="仿宋" w:hAnsi="仿宋" w:eastAsia="仿宋" w:cs="仿宋"/>
                <w:b/>
                <w:sz w:val="28"/>
                <w:szCs w:val="28"/>
              </w:rPr>
              <w:t>企业名称</w:t>
            </w:r>
          </w:p>
        </w:tc>
        <w:tc>
          <w:tcPr>
            <w:tcW w:w="3091" w:type="dxa"/>
            <w:tcBorders>
              <w:top w:val="single" w:color="000000" w:sz="4" w:space="0"/>
              <w:left w:val="nil"/>
              <w:bottom w:val="nil"/>
              <w:right w:val="single" w:color="000000" w:sz="4" w:space="0"/>
            </w:tcBorders>
            <w:shd w:val="clear" w:color="000000" w:fill="auto"/>
            <w:tcMar>
              <w:left w:w="108" w:type="dxa"/>
              <w:right w:w="108" w:type="dxa"/>
            </w:tcMar>
            <w:vAlign w:val="center"/>
          </w:tcPr>
          <w:p>
            <w:pPr>
              <w:ind w:firstLine="0"/>
              <w:jc w:val="center"/>
              <w:rPr>
                <w:rFonts w:ascii="仿宋" w:hAnsi="仿宋" w:eastAsia="仿宋" w:cs="仿宋"/>
                <w:b/>
                <w:sz w:val="28"/>
                <w:szCs w:val="28"/>
              </w:rPr>
            </w:pPr>
            <w:r>
              <w:rPr>
                <w:rFonts w:hint="eastAsia" w:ascii="仿宋" w:hAnsi="仿宋" w:eastAsia="仿宋" w:cs="仿宋"/>
                <w:b/>
                <w:sz w:val="28"/>
                <w:szCs w:val="28"/>
              </w:rPr>
              <w:t>“未来工厂”类别</w:t>
            </w:r>
          </w:p>
        </w:tc>
        <w:tc>
          <w:tcPr>
            <w:tcW w:w="2835" w:type="dxa"/>
            <w:tcBorders>
              <w:top w:val="single" w:color="000000" w:sz="4" w:space="0"/>
              <w:left w:val="nil"/>
              <w:bottom w:val="nil"/>
              <w:right w:val="single" w:color="000000" w:sz="4" w:space="0"/>
            </w:tcBorders>
            <w:shd w:val="clear" w:color="000000" w:fill="auto"/>
            <w:tcMar>
              <w:left w:w="108" w:type="dxa"/>
              <w:right w:w="108" w:type="dxa"/>
            </w:tcMar>
            <w:vAlign w:val="center"/>
          </w:tcPr>
          <w:p>
            <w:pPr>
              <w:ind w:firstLine="0"/>
              <w:jc w:val="center"/>
              <w:rPr>
                <w:rFonts w:ascii="仿宋" w:hAnsi="仿宋" w:eastAsia="仿宋" w:cs="仿宋"/>
                <w:b/>
                <w:sz w:val="28"/>
                <w:szCs w:val="28"/>
              </w:rPr>
            </w:pPr>
            <w:r>
              <w:rPr>
                <w:rFonts w:hint="eastAsia" w:ascii="仿宋" w:hAnsi="仿宋" w:eastAsia="仿宋" w:cs="仿宋"/>
                <w:b/>
                <w:sz w:val="28"/>
                <w:szCs w:val="28"/>
              </w:rPr>
              <w:t>所属产业链</w:t>
            </w:r>
          </w:p>
        </w:tc>
      </w:tr>
      <w:tr>
        <w:tblPrEx>
          <w:tblCellMar>
            <w:top w:w="0" w:type="dxa"/>
            <w:left w:w="0" w:type="dxa"/>
            <w:bottom w:w="0" w:type="dxa"/>
            <w:right w:w="0" w:type="dxa"/>
          </w:tblCellMar>
        </w:tblPrEx>
        <w:trPr>
          <w:trHeight w:val="510" w:hRule="exact"/>
        </w:trPr>
        <w:tc>
          <w:tcPr>
            <w:tcW w:w="1039"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1</w:t>
            </w:r>
          </w:p>
        </w:tc>
        <w:tc>
          <w:tcPr>
            <w:tcW w:w="1280" w:type="dxa"/>
            <w:tcBorders>
              <w:top w:val="single" w:color="auto" w:sz="4" w:space="0"/>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余杭区</w:t>
            </w:r>
          </w:p>
        </w:tc>
        <w:tc>
          <w:tcPr>
            <w:tcW w:w="5727" w:type="dxa"/>
            <w:tcBorders>
              <w:top w:val="single" w:color="auto" w:sz="4" w:space="0"/>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浙江益海嘉里食品工业有限公司</w:t>
            </w:r>
          </w:p>
        </w:tc>
        <w:tc>
          <w:tcPr>
            <w:tcW w:w="3091" w:type="dxa"/>
            <w:tcBorders>
              <w:top w:val="single" w:color="auto" w:sz="4" w:space="0"/>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智能工厂</w:t>
            </w:r>
          </w:p>
        </w:tc>
        <w:tc>
          <w:tcPr>
            <w:tcW w:w="2835" w:type="dxa"/>
            <w:tcBorders>
              <w:top w:val="single" w:color="auto" w:sz="4" w:space="0"/>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生物医药与健康</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2</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淳安县</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杭州千岛湖啤酒有限公司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智能工厂</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生物医药与健康</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3</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钱塘区</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杭州味全食品有限公司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智能工厂</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节能与新能源汽车</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4</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余杭区</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杭州衡美食品科技有限公司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生物医药与健康</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5</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淳安县</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农夫山泉（淳安茶园）饮料有限公司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生物医药与健康</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6</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淳安县</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农夫山泉（淳安茶园）有限公司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生物医药与健康</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7</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钱塘区</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杭州加多宝饮料有限公司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生物医药与健康</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8</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钱塘区</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杭州统一企业有限公司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智能装备</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9</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钱塘区</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浙江太古可口可乐饮料有限公司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智能装备</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10</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建德</w:t>
            </w:r>
            <w:bookmarkStart w:id="80" w:name="OLE_LINK38"/>
            <w:r>
              <w:rPr>
                <w:rFonts w:hint="eastAsia" w:ascii="仿宋" w:hAnsi="仿宋" w:eastAsia="仿宋" w:cs="仿宋"/>
                <w:sz w:val="28"/>
                <w:szCs w:val="28"/>
              </w:rPr>
              <w:t>市</w:t>
            </w:r>
            <w:bookmarkEnd w:id="80"/>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农夫山泉（建德）新安江饮用水有限公司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食品</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11</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建德市</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青岛啤酒（杭州）有限公司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食品</w:t>
            </w:r>
          </w:p>
        </w:tc>
      </w:tr>
      <w:tr>
        <w:tblPrEx>
          <w:tblCellMar>
            <w:top w:w="0" w:type="dxa"/>
            <w:left w:w="0" w:type="dxa"/>
            <w:bottom w:w="0" w:type="dxa"/>
            <w:right w:w="0" w:type="dxa"/>
          </w:tblCellMar>
        </w:tblPrEx>
        <w:trPr>
          <w:trHeight w:val="510" w:hRule="exact"/>
        </w:trPr>
        <w:tc>
          <w:tcPr>
            <w:tcW w:w="1039" w:type="dxa"/>
            <w:tcBorders>
              <w:top w:val="nil"/>
              <w:left w:val="single" w:color="auto" w:sz="4" w:space="0"/>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12</w:t>
            </w:r>
          </w:p>
        </w:tc>
        <w:tc>
          <w:tcPr>
            <w:tcW w:w="1280"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建德市</w:t>
            </w:r>
          </w:p>
        </w:tc>
        <w:tc>
          <w:tcPr>
            <w:tcW w:w="5727"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浙江致中和实业有限公司</w:t>
            </w:r>
          </w:p>
        </w:tc>
        <w:tc>
          <w:tcPr>
            <w:tcW w:w="3091"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271"/>
              <w:jc w:val="center"/>
              <w:rPr>
                <w:rFonts w:ascii="仿宋" w:hAnsi="仿宋" w:eastAsia="仿宋" w:cs="仿宋"/>
                <w:sz w:val="28"/>
                <w:szCs w:val="28"/>
              </w:rPr>
            </w:pPr>
            <w:r>
              <w:rPr>
                <w:rFonts w:hint="eastAsia" w:ascii="仿宋" w:hAnsi="仿宋" w:eastAsia="仿宋" w:cs="仿宋"/>
                <w:sz w:val="28"/>
                <w:szCs w:val="28"/>
              </w:rPr>
              <w:t>数字化车间</w:t>
            </w:r>
          </w:p>
        </w:tc>
        <w:tc>
          <w:tcPr>
            <w:tcW w:w="2835" w:type="dxa"/>
            <w:tcBorders>
              <w:top w:val="nil"/>
              <w:left w:val="nil"/>
              <w:bottom w:val="single" w:color="auto" w:sz="4" w:space="0"/>
              <w:right w:val="single" w:color="auto" w:sz="4" w:space="0"/>
            </w:tcBorders>
            <w:shd w:val="clear" w:color="000000" w:fill="auto"/>
            <w:tcMar>
              <w:left w:w="108" w:type="dxa"/>
              <w:right w:w="108" w:type="dxa"/>
            </w:tcMar>
            <w:vAlign w:val="center"/>
          </w:tcPr>
          <w:p>
            <w:pPr>
              <w:ind w:firstLine="0"/>
              <w:jc w:val="center"/>
              <w:rPr>
                <w:rFonts w:ascii="仿宋" w:hAnsi="仿宋" w:eastAsia="仿宋" w:cs="仿宋"/>
                <w:sz w:val="28"/>
                <w:szCs w:val="28"/>
              </w:rPr>
            </w:pPr>
            <w:r>
              <w:rPr>
                <w:rFonts w:hint="eastAsia" w:ascii="仿宋" w:hAnsi="仿宋" w:eastAsia="仿宋" w:cs="仿宋"/>
                <w:sz w:val="28"/>
                <w:szCs w:val="28"/>
              </w:rPr>
              <w:t>食品</w:t>
            </w:r>
          </w:p>
        </w:tc>
      </w:tr>
    </w:tbl>
    <w:p>
      <w:pPr>
        <w:ind w:left="0" w:leftChars="0" w:firstLine="0" w:firstLineChars="0"/>
        <w:rPr>
          <w:rFonts w:ascii="仿宋" w:hAnsi="仿宋" w:eastAsia="仿宋" w:cs="仿宋"/>
        </w:rPr>
      </w:pPr>
    </w:p>
    <w:sectPr>
      <w:pgSz w:w="16838" w:h="11906" w:orient="landscape"/>
      <w:pgMar w:top="1797" w:right="1440" w:bottom="1797" w:left="144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fldChar w:fldCharType="begin"/>
    </w:r>
    <w:r>
      <w:rPr>
        <w:rFonts w:hint="eastAsia"/>
      </w:rPr>
      <w:instrText xml:space="preserve">PAGE  \* MERGEFORMAT</w:instrText>
    </w:r>
    <w:r>
      <w:fldChar w:fldCharType="separate"/>
    </w:r>
    <w:r>
      <w:rPr>
        <w:lang w:val="zh-CN"/>
      </w:rPr>
      <w:t>I</w:t>
    </w:r>
    <w:r>
      <w:rPr>
        <w:sz w:val="32"/>
        <w:szCs w:val="32"/>
      </w:rPr>
      <w:fldChar w:fldCharType="end"/>
    </w:r>
  </w:p>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fldChar w:fldCharType="begin"/>
    </w:r>
    <w:r>
      <w:rPr>
        <w:rFonts w:hint="eastAsia"/>
      </w:rPr>
      <w:instrText xml:space="preserve">PAGE  \* MERGEFORMAT</w:instrText>
    </w:r>
    <w:r>
      <w:fldChar w:fldCharType="separate"/>
    </w:r>
    <w:r>
      <w:rPr>
        <w:lang w:val="zh-CN"/>
      </w:rPr>
      <w:t>II</w:t>
    </w:r>
    <w:r>
      <w:rPr>
        <w:sz w:val="32"/>
        <w:szCs w:val="3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fldChar w:fldCharType="begin"/>
    </w:r>
    <w:r>
      <w:rPr>
        <w:rFonts w:hint="eastAsia"/>
      </w:rPr>
      <w:instrText xml:space="preserve">PAGE  \* MERGEFORMAT</w:instrText>
    </w:r>
    <w:r>
      <w:fldChar w:fldCharType="separate"/>
    </w:r>
    <w:r>
      <w:rPr>
        <w:lang w:val="zh-CN"/>
      </w:rPr>
      <w:t>18</w:t>
    </w:r>
    <w:r>
      <w:rPr>
        <w:sz w:val="32"/>
        <w:szCs w:val="3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fldChar w:fldCharType="begin"/>
    </w:r>
    <w:r>
      <w:rPr>
        <w:rFonts w:hint="eastAsia"/>
      </w:rPr>
      <w:instrText xml:space="preserve">PAGE  \* MERGEFORMAT</w:instrText>
    </w:r>
    <w:r>
      <w:fldChar w:fldCharType="separate"/>
    </w:r>
    <w:r>
      <w:rPr>
        <w:lang w:val="zh-CN"/>
      </w:rPr>
      <w:t>27</w:t>
    </w:r>
    <w:r>
      <w:rPr>
        <w:sz w:val="32"/>
        <w:szCs w:val="32"/>
      </w:rPr>
      <w:fldChar w:fldCharType="end"/>
    </w:r>
  </w:p>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0"/>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Style w:val="18"/>
        <w:sz w:val="13"/>
        <w:szCs w:val="13"/>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isplayHorizontalDrawingGridEvery w:val="0"/>
  <w:displayVerticalDrawingGridEvery w:val="2"/>
  <w:characterSpacingControl w:val="compressPunctuation"/>
  <w:compat>
    <w:balanceSingleByteDoubleByteWidth/>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24A"/>
    <w:rsid w:val="00063FFC"/>
    <w:rsid w:val="00130B6F"/>
    <w:rsid w:val="002536C7"/>
    <w:rsid w:val="00284AA0"/>
    <w:rsid w:val="003770D6"/>
    <w:rsid w:val="00444DF9"/>
    <w:rsid w:val="00465D79"/>
    <w:rsid w:val="00485D03"/>
    <w:rsid w:val="004E668D"/>
    <w:rsid w:val="004E7F97"/>
    <w:rsid w:val="004F6703"/>
    <w:rsid w:val="005365BB"/>
    <w:rsid w:val="0057280C"/>
    <w:rsid w:val="00652889"/>
    <w:rsid w:val="006B168C"/>
    <w:rsid w:val="007D73A8"/>
    <w:rsid w:val="007E1274"/>
    <w:rsid w:val="008346F9"/>
    <w:rsid w:val="00890617"/>
    <w:rsid w:val="008E71BA"/>
    <w:rsid w:val="00914FFB"/>
    <w:rsid w:val="009447BB"/>
    <w:rsid w:val="00956BC7"/>
    <w:rsid w:val="0096335C"/>
    <w:rsid w:val="009C10E9"/>
    <w:rsid w:val="00A13EE5"/>
    <w:rsid w:val="00A96001"/>
    <w:rsid w:val="00AF57F9"/>
    <w:rsid w:val="00AF63AB"/>
    <w:rsid w:val="00B05FF3"/>
    <w:rsid w:val="00B95615"/>
    <w:rsid w:val="00BD728E"/>
    <w:rsid w:val="00BE224A"/>
    <w:rsid w:val="00C3389B"/>
    <w:rsid w:val="00C455D7"/>
    <w:rsid w:val="00C76FA8"/>
    <w:rsid w:val="00CB6674"/>
    <w:rsid w:val="00E13EB6"/>
    <w:rsid w:val="00E81BAD"/>
    <w:rsid w:val="00EF4390"/>
    <w:rsid w:val="00F17E16"/>
    <w:rsid w:val="00F3670E"/>
    <w:rsid w:val="00F80AD7"/>
    <w:rsid w:val="1FFF1009"/>
    <w:rsid w:val="25F6A4E0"/>
    <w:rsid w:val="294F37C5"/>
    <w:rsid w:val="2BF86DBD"/>
    <w:rsid w:val="2FFED0AE"/>
    <w:rsid w:val="3AFEF835"/>
    <w:rsid w:val="3BBD69A5"/>
    <w:rsid w:val="3BFF9872"/>
    <w:rsid w:val="3DCF05E4"/>
    <w:rsid w:val="3FBD6D4E"/>
    <w:rsid w:val="4F3113E7"/>
    <w:rsid w:val="53FF9E75"/>
    <w:rsid w:val="5EAFE56E"/>
    <w:rsid w:val="5F635ADA"/>
    <w:rsid w:val="6BB3CA68"/>
    <w:rsid w:val="6FB947E5"/>
    <w:rsid w:val="73AFF93C"/>
    <w:rsid w:val="73BEF04B"/>
    <w:rsid w:val="777F97AD"/>
    <w:rsid w:val="7CFFDCC7"/>
    <w:rsid w:val="7EFF832C"/>
    <w:rsid w:val="7F3D2625"/>
    <w:rsid w:val="7FCE44BE"/>
    <w:rsid w:val="7FDB4486"/>
    <w:rsid w:val="7FDDD7CF"/>
    <w:rsid w:val="A7FFB9F4"/>
    <w:rsid w:val="B7FAC463"/>
    <w:rsid w:val="B9FFD488"/>
    <w:rsid w:val="BCBFC614"/>
    <w:rsid w:val="BD652250"/>
    <w:rsid w:val="BE6B74E8"/>
    <w:rsid w:val="BFFDCF18"/>
    <w:rsid w:val="CFFEBFB1"/>
    <w:rsid w:val="DFE5D623"/>
    <w:rsid w:val="DFE9CD1C"/>
    <w:rsid w:val="E07FFDC3"/>
    <w:rsid w:val="E0C6FC74"/>
    <w:rsid w:val="EC78EA0F"/>
    <w:rsid w:val="F7AF6CE4"/>
    <w:rsid w:val="F7B242AB"/>
    <w:rsid w:val="F7BF7A7A"/>
    <w:rsid w:val="F9FE5E51"/>
    <w:rsid w:val="FBFB5691"/>
    <w:rsid w:val="FD7DA2BE"/>
    <w:rsid w:val="FDF599C8"/>
    <w:rsid w:val="FDFB151E"/>
    <w:rsid w:val="FE7578E1"/>
    <w:rsid w:val="FEFF3E1C"/>
    <w:rsid w:val="FF3F99FC"/>
    <w:rsid w:val="FF779AF2"/>
    <w:rsid w:val="FFBFEA2D"/>
    <w:rsid w:val="FFDE3D30"/>
  </w:rsids>
  <m:mathPr>
    <m:mathFont m:val="Cambria Math"/>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iPriority="8" w:semiHidden="0" w:name="heading 2"/>
    <w:lsdException w:qFormat="1" w:uiPriority="9" w:semiHidden="0" w:name="heading 3"/>
    <w:lsdException w:qFormat="1" w:uiPriority="1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28" w:semiHidden="0" w:name="toc 1"/>
    <w:lsdException w:qFormat="1" w:uiPriority="29" w:semiHidden="0" w:name="toc 2"/>
    <w:lsdException w:qFormat="1" w:uiPriority="3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6"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0" w:semiHidden="0" w:name="Strong"/>
    <w:lsdException w:qFormat="1" w:unhideWhenUsed="0" w:uiPriority="18"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spacing w:line="360" w:lineRule="auto"/>
      <w:ind w:firstLine="480"/>
      <w:jc w:val="both"/>
    </w:pPr>
    <w:rPr>
      <w:rFonts w:ascii="仿宋_GB2312" w:hAnsi="Times New Roman" w:eastAsia="仿宋_GB2312" w:cs="Times New Roman"/>
      <w:sz w:val="32"/>
      <w:szCs w:val="32"/>
      <w:lang w:val="en-US" w:eastAsia="zh-CN" w:bidi="ar-SA"/>
    </w:rPr>
  </w:style>
  <w:style w:type="paragraph" w:styleId="2">
    <w:name w:val="heading 1"/>
    <w:basedOn w:val="1"/>
    <w:next w:val="1"/>
    <w:link w:val="22"/>
    <w:qFormat/>
    <w:uiPriority w:val="7"/>
    <w:pPr>
      <w:ind w:firstLine="643"/>
      <w:outlineLvl w:val="0"/>
    </w:pPr>
    <w:rPr>
      <w:rFonts w:ascii="仿宋" w:hAnsi="仿宋" w:eastAsia="仿宋"/>
      <w:b/>
    </w:rPr>
  </w:style>
  <w:style w:type="paragraph" w:styleId="3">
    <w:name w:val="heading 2"/>
    <w:basedOn w:val="1"/>
    <w:next w:val="1"/>
    <w:link w:val="23"/>
    <w:unhideWhenUsed/>
    <w:qFormat/>
    <w:uiPriority w:val="8"/>
    <w:pPr>
      <w:ind w:firstLine="424"/>
      <w:outlineLvl w:val="1"/>
    </w:pPr>
    <w:rPr>
      <w:b/>
    </w:rPr>
  </w:style>
  <w:style w:type="paragraph" w:styleId="4">
    <w:name w:val="heading 3"/>
    <w:basedOn w:val="3"/>
    <w:next w:val="1"/>
    <w:link w:val="26"/>
    <w:unhideWhenUsed/>
    <w:qFormat/>
    <w:uiPriority w:val="9"/>
    <w:pPr>
      <w:ind w:firstLine="485"/>
      <w:outlineLvl w:val="2"/>
    </w:pPr>
  </w:style>
  <w:style w:type="paragraph" w:styleId="5">
    <w:name w:val="heading 4"/>
    <w:basedOn w:val="1"/>
    <w:next w:val="1"/>
    <w:link w:val="27"/>
    <w:unhideWhenUsed/>
    <w:qFormat/>
    <w:uiPriority w:val="10"/>
    <w:pPr>
      <w:outlineLvl w:val="3"/>
    </w:p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4"/>
    <w:semiHidden/>
    <w:unhideWhenUsed/>
    <w:qFormat/>
    <w:uiPriority w:val="0"/>
    <w:pPr>
      <w:ind w:firstLine="600"/>
      <w:jc w:val="left"/>
    </w:pPr>
    <w:rPr>
      <w:rFonts w:ascii="Calibri" w:hAnsi="Calibri" w:cs="Calibri"/>
      <w:color w:val="000000"/>
      <w:sz w:val="30"/>
      <w:szCs w:val="30"/>
    </w:rPr>
  </w:style>
  <w:style w:type="paragraph" w:styleId="7">
    <w:name w:val="toc 3"/>
    <w:basedOn w:val="1"/>
    <w:next w:val="1"/>
    <w:unhideWhenUsed/>
    <w:qFormat/>
    <w:uiPriority w:val="30"/>
    <w:pPr>
      <w:spacing w:after="100" w:line="259" w:lineRule="auto"/>
      <w:ind w:left="440" w:firstLine="0"/>
      <w:jc w:val="left"/>
    </w:pPr>
    <w:rPr>
      <w:rFonts w:ascii="等线" w:hAnsi="等线" w:eastAsia="等线"/>
      <w:sz w:val="22"/>
      <w:szCs w:val="22"/>
    </w:rPr>
  </w:style>
  <w:style w:type="paragraph" w:styleId="8">
    <w:name w:val="Balloon Text"/>
    <w:basedOn w:val="1"/>
    <w:link w:val="31"/>
    <w:semiHidden/>
    <w:unhideWhenUsed/>
    <w:qFormat/>
    <w:uiPriority w:val="0"/>
    <w:rPr>
      <w:sz w:val="18"/>
      <w:szCs w:val="18"/>
    </w:rPr>
  </w:style>
  <w:style w:type="paragraph" w:styleId="9">
    <w:name w:val="footer"/>
    <w:basedOn w:val="1"/>
    <w:link w:val="29"/>
    <w:unhideWhenUsed/>
    <w:qFormat/>
    <w:uiPriority w:val="0"/>
    <w:pPr>
      <w:tabs>
        <w:tab w:val="center" w:pos="4153"/>
        <w:tab w:val="right" w:pos="8306"/>
      </w:tabs>
      <w:snapToGrid w:val="0"/>
      <w:ind w:firstLine="600"/>
      <w:jc w:val="left"/>
    </w:pPr>
    <w:rPr>
      <w:color w:val="000000"/>
      <w:sz w:val="18"/>
      <w:szCs w:val="18"/>
    </w:rPr>
  </w:style>
  <w:style w:type="paragraph" w:styleId="10">
    <w:name w:val="header"/>
    <w:basedOn w:val="1"/>
    <w:link w:val="28"/>
    <w:unhideWhenUsed/>
    <w:qFormat/>
    <w:uiPriority w:val="0"/>
    <w:pPr>
      <w:pBdr>
        <w:bottom w:val="single" w:color="000000" w:sz="6" w:space="1"/>
      </w:pBdr>
      <w:tabs>
        <w:tab w:val="center" w:pos="4153"/>
        <w:tab w:val="right" w:pos="8306"/>
      </w:tabs>
      <w:snapToGrid w:val="0"/>
      <w:ind w:firstLine="600"/>
      <w:jc w:val="center"/>
    </w:pPr>
    <w:rPr>
      <w:color w:val="000000"/>
      <w:sz w:val="18"/>
      <w:szCs w:val="18"/>
    </w:rPr>
  </w:style>
  <w:style w:type="paragraph" w:styleId="11">
    <w:name w:val="toc 1"/>
    <w:basedOn w:val="1"/>
    <w:next w:val="1"/>
    <w:unhideWhenUsed/>
    <w:qFormat/>
    <w:uiPriority w:val="28"/>
    <w:rPr>
      <w:rFonts w:eastAsia="黑体"/>
    </w:rPr>
  </w:style>
  <w:style w:type="paragraph" w:styleId="12">
    <w:name w:val="toc 2"/>
    <w:basedOn w:val="1"/>
    <w:next w:val="1"/>
    <w:unhideWhenUsed/>
    <w:qFormat/>
    <w:uiPriority w:val="29"/>
    <w:pPr>
      <w:tabs>
        <w:tab w:val="right" w:leader="dot" w:pos="8296"/>
      </w:tabs>
      <w:ind w:left="640" w:leftChars="640" w:firstLine="0"/>
    </w:pPr>
    <w:rPr>
      <w:rFonts w:ascii="仿宋" w:hAnsi="仿宋" w:eastAsia="仿宋"/>
    </w:rPr>
  </w:style>
  <w:style w:type="paragraph" w:styleId="13">
    <w:name w:val="Title"/>
    <w:basedOn w:val="1"/>
    <w:next w:val="1"/>
    <w:link w:val="36"/>
    <w:qFormat/>
    <w:uiPriority w:val="6"/>
    <w:pPr>
      <w:ind w:firstLine="0"/>
      <w:jc w:val="center"/>
    </w:pPr>
    <w:rPr>
      <w:rFonts w:ascii="黑体" w:hAnsi="黑体" w:eastAsia="黑体"/>
      <w:sz w:val="72"/>
      <w:szCs w:val="72"/>
      <w:lang w:val="zh-CN"/>
    </w:rPr>
  </w:style>
  <w:style w:type="paragraph" w:styleId="14">
    <w:name w:val="annotation subject"/>
    <w:basedOn w:val="6"/>
    <w:next w:val="6"/>
    <w:link w:val="25"/>
    <w:semiHidden/>
    <w:unhideWhenUsed/>
    <w:qFormat/>
    <w:uiPriority w:val="0"/>
    <w:pPr>
      <w:ind w:firstLine="566"/>
    </w:pPr>
    <w:rPr>
      <w:rFonts w:ascii="Times New Roman" w:hAnsi="Times New Roman" w:cs="Times New Roman"/>
      <w:b/>
      <w:color w:val="auto"/>
      <w:sz w:val="28"/>
      <w:szCs w:val="28"/>
    </w:rPr>
  </w:style>
  <w:style w:type="character" w:styleId="17">
    <w:name w:val="Strong"/>
    <w:qFormat/>
    <w:uiPriority w:val="20"/>
    <w:rPr>
      <w:b/>
    </w:rPr>
  </w:style>
  <w:style w:type="character" w:styleId="18">
    <w:name w:val="Emphasis"/>
    <w:qFormat/>
    <w:uiPriority w:val="18"/>
    <w:rPr>
      <w:i/>
    </w:rPr>
  </w:style>
  <w:style w:type="character" w:styleId="19">
    <w:name w:val="Hyperlink"/>
    <w:unhideWhenUsed/>
    <w:qFormat/>
    <w:uiPriority w:val="0"/>
    <w:rPr>
      <w:color w:val="0563C1"/>
      <w:u w:val="single"/>
    </w:rPr>
  </w:style>
  <w:style w:type="character" w:styleId="20">
    <w:name w:val="annotation reference"/>
    <w:semiHidden/>
    <w:unhideWhenUsed/>
    <w:qFormat/>
    <w:uiPriority w:val="0"/>
    <w:rPr>
      <w:sz w:val="21"/>
      <w:szCs w:val="21"/>
    </w:rPr>
  </w:style>
  <w:style w:type="paragraph" w:customStyle="1" w:styleId="21">
    <w:name w:val="TOC Heading"/>
    <w:basedOn w:val="2"/>
    <w:next w:val="1"/>
    <w:unhideWhenUsed/>
    <w:qFormat/>
    <w:uiPriority w:val="27"/>
    <w:pPr>
      <w:spacing w:before="240" w:line="259" w:lineRule="auto"/>
      <w:jc w:val="left"/>
      <w:outlineLvl w:val="9"/>
    </w:pPr>
    <w:rPr>
      <w:rFonts w:ascii="等线 Light" w:hAnsi="等线 Light" w:eastAsia="等线 Light"/>
      <w:color w:val="2F5496"/>
    </w:rPr>
  </w:style>
  <w:style w:type="character" w:customStyle="1" w:styleId="22">
    <w:name w:val="标题 1 字符"/>
    <w:link w:val="2"/>
    <w:qFormat/>
    <w:uiPriority w:val="0"/>
    <w:rPr>
      <w:rFonts w:ascii="仿宋" w:hAnsi="仿宋" w:eastAsia="仿宋"/>
      <w:b/>
      <w:sz w:val="32"/>
      <w:szCs w:val="32"/>
    </w:rPr>
  </w:style>
  <w:style w:type="character" w:customStyle="1" w:styleId="23">
    <w:name w:val="标题 2 字符"/>
    <w:link w:val="3"/>
    <w:qFormat/>
    <w:uiPriority w:val="0"/>
    <w:rPr>
      <w:rFonts w:ascii="Times New Roman" w:hAnsi="Times New Roman" w:eastAsia="宋体" w:cs="Times New Roman"/>
      <w:b/>
      <w:sz w:val="28"/>
      <w:szCs w:val="28"/>
    </w:rPr>
  </w:style>
  <w:style w:type="character" w:customStyle="1" w:styleId="24">
    <w:name w:val="批注文字 字符"/>
    <w:link w:val="6"/>
    <w:semiHidden/>
    <w:qFormat/>
    <w:uiPriority w:val="0"/>
    <w:rPr>
      <w:rFonts w:ascii="Calibri" w:hAnsi="Calibri" w:eastAsia="宋体" w:cs="Calibri"/>
      <w:color w:val="000000"/>
      <w:sz w:val="30"/>
      <w:szCs w:val="30"/>
    </w:rPr>
  </w:style>
  <w:style w:type="character" w:customStyle="1" w:styleId="25">
    <w:name w:val="批注主题 字符"/>
    <w:link w:val="14"/>
    <w:semiHidden/>
    <w:qFormat/>
    <w:uiPriority w:val="0"/>
    <w:rPr>
      <w:rFonts w:ascii="Times New Roman" w:hAnsi="Times New Roman" w:eastAsia="宋体" w:cs="Times New Roman"/>
      <w:b/>
      <w:color w:val="000000"/>
      <w:sz w:val="28"/>
      <w:szCs w:val="28"/>
    </w:rPr>
  </w:style>
  <w:style w:type="character" w:customStyle="1" w:styleId="26">
    <w:name w:val="标题 3 字符"/>
    <w:link w:val="4"/>
    <w:qFormat/>
    <w:uiPriority w:val="0"/>
    <w:rPr>
      <w:rFonts w:ascii="仿宋_GB2312" w:hAnsi="Times New Roman" w:eastAsia="仿宋_GB2312" w:cs="Times New Roman"/>
      <w:b/>
      <w:sz w:val="32"/>
      <w:szCs w:val="32"/>
    </w:rPr>
  </w:style>
  <w:style w:type="character" w:customStyle="1" w:styleId="27">
    <w:name w:val="标题 4 字符"/>
    <w:link w:val="5"/>
    <w:qFormat/>
    <w:uiPriority w:val="0"/>
    <w:rPr>
      <w:rFonts w:ascii="Times New Roman" w:hAnsi="Times New Roman" w:eastAsia="宋体" w:cs="Times New Roman"/>
      <w:sz w:val="28"/>
      <w:szCs w:val="28"/>
    </w:rPr>
  </w:style>
  <w:style w:type="character" w:customStyle="1" w:styleId="28">
    <w:name w:val="页眉 字符"/>
    <w:link w:val="10"/>
    <w:qFormat/>
    <w:uiPriority w:val="0"/>
    <w:rPr>
      <w:rFonts w:ascii="Times New Roman" w:hAnsi="Times New Roman" w:eastAsia="宋体" w:cs="Times New Roman"/>
      <w:color w:val="000000"/>
      <w:sz w:val="18"/>
      <w:szCs w:val="18"/>
    </w:rPr>
  </w:style>
  <w:style w:type="character" w:customStyle="1" w:styleId="29">
    <w:name w:val="页脚 字符"/>
    <w:link w:val="9"/>
    <w:qFormat/>
    <w:uiPriority w:val="0"/>
    <w:rPr>
      <w:rFonts w:ascii="Times New Roman" w:hAnsi="Times New Roman" w:eastAsia="宋体" w:cs="Times New Roman"/>
      <w:color w:val="000000"/>
      <w:sz w:val="18"/>
      <w:szCs w:val="18"/>
    </w:rPr>
  </w:style>
  <w:style w:type="paragraph" w:customStyle="1" w:styleId="30">
    <w:name w:val="Revision"/>
    <w:semiHidden/>
    <w:qFormat/>
    <w:uiPriority w:val="0"/>
    <w:rPr>
      <w:rFonts w:ascii="Times New Roman" w:hAnsi="Times New Roman" w:eastAsia="宋体" w:cs="Times New Roman"/>
      <w:sz w:val="28"/>
      <w:szCs w:val="28"/>
      <w:lang w:val="en-US" w:eastAsia="zh-CN" w:bidi="ar-SA"/>
    </w:rPr>
  </w:style>
  <w:style w:type="character" w:customStyle="1" w:styleId="31">
    <w:name w:val="批注框文本 字符"/>
    <w:link w:val="8"/>
    <w:semiHidden/>
    <w:qFormat/>
    <w:uiPriority w:val="0"/>
    <w:rPr>
      <w:rFonts w:ascii="Times New Roman" w:hAnsi="Times New Roman" w:eastAsia="宋体" w:cs="Times New Roman"/>
      <w:sz w:val="18"/>
      <w:szCs w:val="18"/>
    </w:rPr>
  </w:style>
  <w:style w:type="paragraph" w:customStyle="1" w:styleId="32">
    <w:name w:val="图"/>
    <w:basedOn w:val="1"/>
    <w:link w:val="34"/>
    <w:qFormat/>
    <w:uiPriority w:val="0"/>
    <w:pPr>
      <w:spacing w:after="240" w:line="240" w:lineRule="auto"/>
      <w:ind w:firstLine="0"/>
      <w:jc w:val="center"/>
    </w:pPr>
    <w:rPr>
      <w:rFonts w:ascii="Times New Roman" w:eastAsia="黑体"/>
      <w:sz w:val="24"/>
      <w:szCs w:val="24"/>
    </w:rPr>
  </w:style>
  <w:style w:type="paragraph" w:customStyle="1" w:styleId="33">
    <w:name w:val="表"/>
    <w:basedOn w:val="1"/>
    <w:link w:val="35"/>
    <w:qFormat/>
    <w:uiPriority w:val="0"/>
    <w:pPr>
      <w:ind w:firstLine="0"/>
    </w:pPr>
    <w:rPr>
      <w:b/>
    </w:rPr>
  </w:style>
  <w:style w:type="character" w:customStyle="1" w:styleId="34">
    <w:name w:val="图 字符"/>
    <w:link w:val="32"/>
    <w:qFormat/>
    <w:uiPriority w:val="0"/>
    <w:rPr>
      <w:rFonts w:ascii="Times New Roman" w:hAnsi="Times New Roman" w:eastAsia="黑体" w:cs="Times New Roman"/>
      <w:sz w:val="24"/>
      <w:szCs w:val="24"/>
    </w:rPr>
  </w:style>
  <w:style w:type="character" w:customStyle="1" w:styleId="35">
    <w:name w:val="表 字符"/>
    <w:link w:val="33"/>
    <w:qFormat/>
    <w:uiPriority w:val="0"/>
    <w:rPr>
      <w:rFonts w:ascii="仿宋_GB2312" w:hAnsi="Times New Roman" w:eastAsia="仿宋_GB2312" w:cs="Times New Roman"/>
      <w:b/>
      <w:sz w:val="32"/>
      <w:szCs w:val="32"/>
    </w:rPr>
  </w:style>
  <w:style w:type="character" w:customStyle="1" w:styleId="36">
    <w:name w:val="标题 字符"/>
    <w:link w:val="13"/>
    <w:qFormat/>
    <w:uiPriority w:val="0"/>
    <w:rPr>
      <w:rFonts w:ascii="黑体" w:hAnsi="黑体" w:eastAsia="黑体" w:cs="Times New Roman"/>
      <w:sz w:val="72"/>
      <w:szCs w:val="7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杭州市政府</Company>
  <Pages>29</Pages>
  <Words>1913</Words>
  <Characters>10907</Characters>
  <Lines>90</Lines>
  <Paragraphs>25</Paragraphs>
  <TotalTime>1</TotalTime>
  <ScaleCrop>false</ScaleCrop>
  <LinksUpToDate>false</LinksUpToDate>
  <CharactersWithSpaces>12795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2021-07-06T15:22:00Z</dcterms:created>
  <dc:creator>xzhou</dc:creator>
  <cp:lastModifiedBy>南茶辞</cp:lastModifiedBy>
  <dcterms:modified xsi:type="dcterms:W3CDTF">2023-04-19T09:08:55Z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