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FA3" w:rsidRPr="003F2FA3" w:rsidRDefault="003F2FA3" w:rsidP="003F2FA3">
      <w:pPr>
        <w:spacing w:beforeLines="100" w:before="312" w:afterLines="100" w:after="312" w:line="480" w:lineRule="auto"/>
        <w:jc w:val="center"/>
        <w:rPr>
          <w:rFonts w:ascii="仿宋" w:eastAsia="仿宋" w:hAnsi="仿宋" w:cs="仿宋"/>
          <w:b/>
          <w:color w:val="000000"/>
          <w:kern w:val="0"/>
          <w:sz w:val="28"/>
          <w:szCs w:val="28"/>
          <w:lang w:bidi="ar"/>
        </w:rPr>
      </w:pPr>
      <w:r w:rsidRPr="003F2FA3">
        <w:rPr>
          <w:rFonts w:ascii="仿宋" w:eastAsia="仿宋" w:hAnsi="仿宋" w:cs="仿宋" w:hint="eastAsia"/>
          <w:b/>
          <w:color w:val="000000"/>
          <w:kern w:val="0"/>
          <w:sz w:val="28"/>
          <w:szCs w:val="28"/>
          <w:lang w:bidi="ar"/>
        </w:rPr>
        <w:t>杭州市西湖水域管理处茅家埠堆泥场水草清运项目比选文件</w:t>
      </w:r>
    </w:p>
    <w:p w:rsidR="004414C8" w:rsidRDefault="004414C8" w:rsidP="00045E74">
      <w:pPr>
        <w:spacing w:line="480" w:lineRule="auto"/>
        <w:ind w:firstLineChars="200" w:firstLine="660"/>
        <w:rPr>
          <w:rFonts w:ascii="仿宋" w:eastAsia="仿宋" w:hAnsi="仿宋" w:cs="仿宋"/>
          <w:color w:val="000000"/>
          <w:spacing w:val="15"/>
          <w:sz w:val="30"/>
          <w:szCs w:val="30"/>
        </w:rPr>
      </w:pPr>
      <w:r>
        <w:rPr>
          <w:rFonts w:ascii="仿宋" w:eastAsia="仿宋" w:hAnsi="仿宋" w:cs="仿宋" w:hint="eastAsia"/>
          <w:color w:val="000000"/>
          <w:spacing w:val="15"/>
          <w:sz w:val="30"/>
          <w:szCs w:val="30"/>
        </w:rPr>
        <w:t>项目内容包括：</w:t>
      </w:r>
    </w:p>
    <w:p w:rsidR="003F2FA3" w:rsidRDefault="003F2FA3" w:rsidP="00045E74">
      <w:pPr>
        <w:pStyle w:val="a5"/>
        <w:numPr>
          <w:ilvl w:val="0"/>
          <w:numId w:val="2"/>
        </w:numPr>
        <w:spacing w:line="480" w:lineRule="auto"/>
        <w:ind w:left="0" w:firstLine="600"/>
        <w:rPr>
          <w:rFonts w:ascii="仿宋" w:eastAsia="仿宋" w:hAnsi="仿宋" w:cs="仿宋"/>
          <w:sz w:val="30"/>
          <w:szCs w:val="30"/>
        </w:rPr>
      </w:pPr>
      <w:r w:rsidRPr="003F2FA3">
        <w:rPr>
          <w:rFonts w:ascii="仿宋" w:eastAsia="仿宋" w:hAnsi="仿宋" w:cs="仿宋" w:hint="eastAsia"/>
          <w:sz w:val="30"/>
          <w:szCs w:val="30"/>
        </w:rPr>
        <w:t>项目范围</w:t>
      </w:r>
      <w:r w:rsidR="00045E74">
        <w:rPr>
          <w:rFonts w:ascii="仿宋" w:eastAsia="仿宋" w:hAnsi="仿宋" w:cs="仿宋" w:hint="eastAsia"/>
          <w:sz w:val="30"/>
          <w:szCs w:val="30"/>
        </w:rPr>
        <w:t>为</w:t>
      </w:r>
      <w:r w:rsidRPr="003F2FA3">
        <w:rPr>
          <w:rFonts w:ascii="仿宋" w:eastAsia="仿宋" w:hAnsi="仿宋" w:cs="仿宋" w:hint="eastAsia"/>
          <w:sz w:val="30"/>
          <w:szCs w:val="30"/>
        </w:rPr>
        <w:t>茅家埠龙井路10号淤泥中转场水草堆放处，清理范围以实际管理及结合现场实际确认为准。</w:t>
      </w:r>
    </w:p>
    <w:p w:rsidR="003F2FA3" w:rsidRPr="00E36AB0" w:rsidRDefault="00045E74" w:rsidP="00045E74">
      <w:pPr>
        <w:pStyle w:val="a5"/>
        <w:numPr>
          <w:ilvl w:val="0"/>
          <w:numId w:val="2"/>
        </w:numPr>
        <w:spacing w:line="480" w:lineRule="auto"/>
        <w:ind w:left="0" w:firstLine="600"/>
        <w:rPr>
          <w:rFonts w:ascii="仿宋" w:eastAsia="仿宋" w:hAnsi="仿宋" w:cs="仿宋"/>
          <w:sz w:val="30"/>
          <w:szCs w:val="30"/>
        </w:rPr>
      </w:pPr>
      <w:r w:rsidRPr="00E36AB0">
        <w:rPr>
          <w:rFonts w:ascii="仿宋" w:eastAsia="仿宋" w:hAnsi="仿宋" w:cs="仿宋" w:hint="eastAsia"/>
          <w:sz w:val="30"/>
          <w:szCs w:val="30"/>
        </w:rPr>
        <w:t>合同期限：2020年</w:t>
      </w:r>
      <w:r w:rsidR="006B5408" w:rsidRPr="00E36AB0">
        <w:rPr>
          <w:rFonts w:ascii="仿宋" w:eastAsia="仿宋" w:hAnsi="仿宋" w:cs="仿宋" w:hint="eastAsia"/>
          <w:sz w:val="30"/>
          <w:szCs w:val="30"/>
        </w:rPr>
        <w:t>2月1日至2020年12月31日</w:t>
      </w:r>
    </w:p>
    <w:p w:rsidR="00045E74" w:rsidRDefault="00045E74" w:rsidP="00045E74">
      <w:pPr>
        <w:pStyle w:val="a5"/>
        <w:numPr>
          <w:ilvl w:val="0"/>
          <w:numId w:val="2"/>
        </w:numPr>
        <w:spacing w:line="480" w:lineRule="auto"/>
        <w:ind w:left="0" w:firstLine="600"/>
        <w:rPr>
          <w:rFonts w:ascii="仿宋" w:eastAsia="仿宋" w:hAnsi="仿宋" w:cs="仿宋"/>
          <w:sz w:val="30"/>
          <w:szCs w:val="30"/>
        </w:rPr>
      </w:pPr>
      <w:r w:rsidRPr="00045E74">
        <w:rPr>
          <w:rFonts w:ascii="仿宋" w:eastAsia="仿宋" w:hAnsi="仿宋" w:cs="仿宋" w:hint="eastAsia"/>
          <w:sz w:val="30"/>
          <w:szCs w:val="30"/>
        </w:rPr>
        <w:t>相关要求：清运单位应按照水域管理处的要求和操作规范对范围内堆放的水草垃圾进行清运，清运单位全面负责所聘人员的人生安全、劳资纠纷</w:t>
      </w:r>
      <w:r>
        <w:rPr>
          <w:rFonts w:ascii="仿宋" w:eastAsia="仿宋" w:hAnsi="仿宋" w:cs="仿宋" w:hint="eastAsia"/>
          <w:sz w:val="30"/>
          <w:szCs w:val="30"/>
        </w:rPr>
        <w:t>、</w:t>
      </w:r>
      <w:r w:rsidRPr="00045E74">
        <w:rPr>
          <w:rFonts w:ascii="仿宋" w:eastAsia="仿宋" w:hAnsi="仿宋" w:cs="仿宋" w:hint="eastAsia"/>
          <w:sz w:val="30"/>
          <w:szCs w:val="30"/>
        </w:rPr>
        <w:t>工伤意外、人员上访等一切事项</w:t>
      </w:r>
      <w:r>
        <w:rPr>
          <w:rFonts w:ascii="仿宋" w:eastAsia="仿宋" w:hAnsi="仿宋" w:cs="仿宋" w:hint="eastAsia"/>
          <w:sz w:val="30"/>
          <w:szCs w:val="30"/>
        </w:rPr>
        <w:t>。</w:t>
      </w:r>
    </w:p>
    <w:p w:rsidR="00045E74" w:rsidRDefault="00045E74" w:rsidP="00045E74">
      <w:pPr>
        <w:pStyle w:val="a5"/>
        <w:numPr>
          <w:ilvl w:val="0"/>
          <w:numId w:val="2"/>
        </w:numPr>
        <w:spacing w:line="480" w:lineRule="auto"/>
        <w:ind w:left="0" w:firstLine="600"/>
        <w:rPr>
          <w:rFonts w:ascii="仿宋" w:eastAsia="仿宋" w:hAnsi="仿宋" w:cs="仿宋" w:hint="eastAsia"/>
          <w:sz w:val="30"/>
          <w:szCs w:val="30"/>
        </w:rPr>
      </w:pPr>
      <w:r w:rsidRPr="00045E74">
        <w:rPr>
          <w:rFonts w:ascii="仿宋" w:eastAsia="仿宋" w:hAnsi="仿宋" w:cs="仿宋" w:hint="eastAsia"/>
          <w:sz w:val="30"/>
          <w:szCs w:val="30"/>
        </w:rPr>
        <w:t>清运单位必须服从水域管理处的日常管理，并提供2人配合装车清运及确保堆放点的整洁、有序。</w:t>
      </w:r>
    </w:p>
    <w:p w:rsidR="00045E74" w:rsidRPr="006B5408" w:rsidRDefault="006B5408" w:rsidP="006B5408">
      <w:pPr>
        <w:pStyle w:val="a5"/>
        <w:numPr>
          <w:ilvl w:val="0"/>
          <w:numId w:val="2"/>
        </w:numPr>
        <w:spacing w:line="360" w:lineRule="auto"/>
        <w:ind w:left="0" w:firstLine="600"/>
        <w:rPr>
          <w:rFonts w:ascii="仿宋" w:eastAsia="仿宋" w:hAnsi="仿宋" w:cs="仿宋"/>
          <w:sz w:val="30"/>
          <w:szCs w:val="30"/>
        </w:rPr>
      </w:pPr>
      <w:r w:rsidRPr="006B5408">
        <w:rPr>
          <w:rFonts w:ascii="仿宋" w:eastAsia="仿宋" w:hAnsi="仿宋" w:cs="仿宋" w:hint="eastAsia"/>
          <w:sz w:val="30"/>
          <w:szCs w:val="30"/>
        </w:rPr>
        <w:t>清运费用（      ）计算，总费用共计（      ）元。最终</w:t>
      </w:r>
      <w:r w:rsidR="00E01C05">
        <w:rPr>
          <w:rFonts w:ascii="仿宋" w:eastAsia="仿宋" w:hAnsi="仿宋" w:cs="仿宋" w:hint="eastAsia"/>
          <w:sz w:val="30"/>
          <w:szCs w:val="30"/>
        </w:rPr>
        <w:t>费用</w:t>
      </w:r>
      <w:r w:rsidRPr="006B5408">
        <w:rPr>
          <w:rFonts w:ascii="仿宋" w:eastAsia="仿宋" w:hAnsi="仿宋" w:cs="仿宋" w:hint="eastAsia"/>
          <w:sz w:val="30"/>
          <w:szCs w:val="30"/>
        </w:rPr>
        <w:t>按照清运单位每月实际清运的次数结算，清运单位出具上一月度符合财务要求的票据，水域管理处按月考核清运单位工作，并根据考核结果支付实际费用。此费用包含税费等所有费用。总费用不得超过</w:t>
      </w:r>
      <w:r>
        <w:rPr>
          <w:rFonts w:ascii="仿宋" w:eastAsia="仿宋" w:hAnsi="仿宋" w:cs="仿宋" w:hint="eastAsia"/>
          <w:sz w:val="30"/>
          <w:szCs w:val="30"/>
        </w:rPr>
        <w:t>5</w:t>
      </w:r>
      <w:r w:rsidRPr="006B5408">
        <w:rPr>
          <w:rFonts w:ascii="仿宋" w:eastAsia="仿宋" w:hAnsi="仿宋" w:cs="仿宋" w:hint="eastAsia"/>
          <w:sz w:val="30"/>
          <w:szCs w:val="30"/>
        </w:rPr>
        <w:t>万元。</w:t>
      </w:r>
    </w:p>
    <w:p w:rsidR="00F11CA5" w:rsidRDefault="00E64B36">
      <w:pPr>
        <w:spacing w:line="360" w:lineRule="auto"/>
        <w:ind w:firstLineChars="100" w:firstLine="300"/>
        <w:rPr>
          <w:rFonts w:ascii="仿宋" w:eastAsia="仿宋" w:hAnsi="仿宋"/>
          <w:sz w:val="24"/>
        </w:rPr>
      </w:pPr>
      <w:r>
        <w:rPr>
          <w:rFonts w:ascii="仿宋" w:eastAsia="仿宋" w:hAnsi="仿宋" w:cs="仿宋" w:hint="eastAsia"/>
          <w:sz w:val="30"/>
          <w:szCs w:val="30"/>
        </w:rPr>
        <w:t xml:space="preserve">                                         </w:t>
      </w:r>
      <w:bookmarkStart w:id="0" w:name="_GoBack"/>
      <w:bookmarkEnd w:id="0"/>
      <w:r>
        <w:rPr>
          <w:rFonts w:ascii="仿宋" w:eastAsia="仿宋" w:hAnsi="仿宋" w:cs="仿宋" w:hint="eastAsia"/>
          <w:sz w:val="30"/>
          <w:szCs w:val="30"/>
        </w:rPr>
        <w:t xml:space="preserve">                             </w:t>
      </w:r>
    </w:p>
    <w:sectPr w:rsidR="00F11CA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5E61"/>
    <w:multiLevelType w:val="hybridMultilevel"/>
    <w:tmpl w:val="CF5A5A1A"/>
    <w:lvl w:ilvl="0" w:tplc="973A076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C650970"/>
    <w:multiLevelType w:val="hybridMultilevel"/>
    <w:tmpl w:val="140ECE18"/>
    <w:lvl w:ilvl="0" w:tplc="7CE289D4">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08"/>
    <w:rsid w:val="00011D07"/>
    <w:rsid w:val="000122CA"/>
    <w:rsid w:val="00045E74"/>
    <w:rsid w:val="00064612"/>
    <w:rsid w:val="003263FA"/>
    <w:rsid w:val="003E6F19"/>
    <w:rsid w:val="003F2FA3"/>
    <w:rsid w:val="004414C8"/>
    <w:rsid w:val="004C10CD"/>
    <w:rsid w:val="005A3114"/>
    <w:rsid w:val="00606684"/>
    <w:rsid w:val="00646615"/>
    <w:rsid w:val="006B3CB4"/>
    <w:rsid w:val="006B5408"/>
    <w:rsid w:val="00A84EAB"/>
    <w:rsid w:val="00CC3E35"/>
    <w:rsid w:val="00D163EA"/>
    <w:rsid w:val="00DC2F61"/>
    <w:rsid w:val="00DF2C63"/>
    <w:rsid w:val="00E01C05"/>
    <w:rsid w:val="00E36AB0"/>
    <w:rsid w:val="00E530DB"/>
    <w:rsid w:val="00E64B36"/>
    <w:rsid w:val="00EB516C"/>
    <w:rsid w:val="00ED2008"/>
    <w:rsid w:val="00F11CA5"/>
    <w:rsid w:val="00F137D0"/>
    <w:rsid w:val="16AB0911"/>
    <w:rsid w:val="4E6B4C06"/>
    <w:rsid w:val="5F882A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rFonts w:ascii="Times New Roman" w:eastAsia="宋体" w:hAnsi="Times New Roman" w:cs="Times New Roman"/>
      <w:kern w:val="2"/>
      <w:sz w:val="18"/>
      <w:szCs w:val="18"/>
    </w:rPr>
  </w:style>
  <w:style w:type="character" w:customStyle="1" w:styleId="Char">
    <w:name w:val="页脚 Char"/>
    <w:basedOn w:val="a0"/>
    <w:link w:val="a3"/>
    <w:rPr>
      <w:rFonts w:ascii="Times New Roman" w:eastAsia="宋体" w:hAnsi="Times New Roman" w:cs="Times New Roman"/>
      <w:kern w:val="2"/>
      <w:sz w:val="18"/>
      <w:szCs w:val="18"/>
    </w:rPr>
  </w:style>
  <w:style w:type="paragraph" w:styleId="a5">
    <w:name w:val="List Paragraph"/>
    <w:basedOn w:val="a"/>
    <w:uiPriority w:val="99"/>
    <w:unhideWhenUse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rFonts w:ascii="Times New Roman" w:eastAsia="宋体" w:hAnsi="Times New Roman" w:cs="Times New Roman"/>
      <w:kern w:val="2"/>
      <w:sz w:val="18"/>
      <w:szCs w:val="18"/>
    </w:rPr>
  </w:style>
  <w:style w:type="character" w:customStyle="1" w:styleId="Char">
    <w:name w:val="页脚 Char"/>
    <w:basedOn w:val="a0"/>
    <w:link w:val="a3"/>
    <w:rPr>
      <w:rFonts w:ascii="Times New Roman" w:eastAsia="宋体" w:hAnsi="Times New Roman" w:cs="Times New Roman"/>
      <w:kern w:val="2"/>
      <w:sz w:val="18"/>
      <w:szCs w:val="18"/>
    </w:rPr>
  </w:style>
  <w:style w:type="paragraph" w:styleId="a5">
    <w:name w:val="List Paragraph"/>
    <w:basedOn w:val="a"/>
    <w:uiPriority w:val="99"/>
    <w:unhideWhenUs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64</Words>
  <Characters>367</Characters>
  <Application>Microsoft Office Word</Application>
  <DocSecurity>0</DocSecurity>
  <Lines>3</Lines>
  <Paragraphs>1</Paragraphs>
  <ScaleCrop>false</ScaleCrop>
  <Company>Microsoft</Company>
  <LinksUpToDate>false</LinksUpToDate>
  <CharactersWithSpaces>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匿名用户</cp:lastModifiedBy>
  <cp:revision>8</cp:revision>
  <dcterms:created xsi:type="dcterms:W3CDTF">2020-01-08T01:41:00Z</dcterms:created>
  <dcterms:modified xsi:type="dcterms:W3CDTF">2020-01-13T06:44:00Z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