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atLeast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附件1</w:t>
      </w:r>
      <w:r>
        <w:rPr>
          <w:rFonts w:hint="eastAsia" w:ascii="黑体" w:hAnsi="黑体" w:eastAsia="黑体"/>
          <w:kern w:val="0"/>
          <w:sz w:val="32"/>
          <w:szCs w:val="32"/>
        </w:rPr>
        <w:t>：</w:t>
      </w:r>
    </w:p>
    <w:p>
      <w:pPr>
        <w:pStyle w:val="7"/>
        <w:rPr>
          <w:b/>
          <w:sz w:val="36"/>
          <w:szCs w:val="36"/>
        </w:rPr>
      </w:pPr>
      <w:r>
        <w:rPr>
          <w:rStyle w:val="8"/>
          <w:rFonts w:hint="default" w:ascii="宋体" w:eastAsia="宋体"/>
          <w:b/>
        </w:rPr>
        <w:t>行政处罚(强制)案卷评查表（一卷一表）</w:t>
      </w:r>
    </w:p>
    <w:p>
      <w:pPr>
        <w:pStyle w:val="9"/>
        <w:spacing w:line="500" w:lineRule="exact"/>
        <w:rPr>
          <w:rStyle w:val="10"/>
          <w:rFonts w:hint="default" w:ascii="楷体_GB2312" w:eastAsia="楷体_GB2312"/>
          <w:b/>
          <w:sz w:val="28"/>
          <w:szCs w:val="28"/>
          <w:u w:val="single"/>
        </w:rPr>
      </w:pPr>
      <w:r>
        <w:rPr>
          <w:rStyle w:val="10"/>
          <w:rFonts w:hint="default" w:ascii="楷体_GB2312" w:eastAsia="楷体_GB2312"/>
          <w:b/>
          <w:sz w:val="28"/>
          <w:szCs w:val="28"/>
        </w:rPr>
        <w:t>被评查单位：</w:t>
      </w:r>
      <w:r>
        <w:rPr>
          <w:rStyle w:val="10"/>
          <w:rFonts w:hint="default" w:ascii="楷体_GB2312" w:eastAsia="楷体_GB2312"/>
          <w:b/>
          <w:sz w:val="28"/>
          <w:szCs w:val="28"/>
          <w:u w:val="single"/>
        </w:rPr>
        <w:t xml:space="preserve">                                          </w:t>
      </w:r>
    </w:p>
    <w:p>
      <w:pPr>
        <w:pStyle w:val="9"/>
        <w:spacing w:line="500" w:lineRule="exact"/>
        <w:rPr>
          <w:rStyle w:val="10"/>
          <w:rFonts w:hint="default" w:ascii="楷体_GB2312" w:eastAsia="楷体_GB2312"/>
          <w:b/>
          <w:sz w:val="28"/>
          <w:szCs w:val="28"/>
          <w:u w:val="single"/>
        </w:rPr>
      </w:pPr>
      <w:r>
        <w:rPr>
          <w:rStyle w:val="10"/>
          <w:rFonts w:hint="default" w:ascii="楷体_GB2312" w:eastAsia="楷体_GB2312"/>
          <w:b/>
          <w:sz w:val="28"/>
          <w:szCs w:val="28"/>
        </w:rPr>
        <w:t>案卷名称：</w:t>
      </w:r>
      <w:r>
        <w:rPr>
          <w:rStyle w:val="10"/>
          <w:rFonts w:hint="default" w:ascii="楷体_GB2312" w:eastAsia="楷体_GB2312"/>
          <w:b/>
          <w:sz w:val="28"/>
          <w:szCs w:val="28"/>
          <w:u w:val="single"/>
        </w:rPr>
        <w:t xml:space="preserve">                                            </w:t>
      </w:r>
    </w:p>
    <w:p>
      <w:pPr>
        <w:pStyle w:val="9"/>
        <w:spacing w:line="500" w:lineRule="exact"/>
        <w:rPr>
          <w:rStyle w:val="10"/>
          <w:rFonts w:hint="default" w:ascii="楷体_GB2312" w:eastAsia="楷体_GB2312"/>
          <w:b/>
          <w:sz w:val="28"/>
          <w:szCs w:val="28"/>
          <w:u w:val="single"/>
        </w:rPr>
      </w:pPr>
      <w:r>
        <w:rPr>
          <w:rStyle w:val="10"/>
          <w:rFonts w:hint="default" w:ascii="楷体_GB2312" w:eastAsia="楷体_GB2312"/>
          <w:b/>
          <w:sz w:val="28"/>
          <w:szCs w:val="28"/>
        </w:rPr>
        <w:t>案卷号：</w:t>
      </w:r>
      <w:r>
        <w:rPr>
          <w:rStyle w:val="10"/>
          <w:rFonts w:hint="default" w:ascii="楷体_GB2312" w:eastAsia="楷体_GB2312"/>
          <w:b/>
          <w:sz w:val="28"/>
          <w:szCs w:val="28"/>
          <w:u w:val="single"/>
        </w:rPr>
        <w:t xml:space="preserve">                                              </w:t>
      </w:r>
    </w:p>
    <w:p>
      <w:pPr>
        <w:pStyle w:val="9"/>
        <w:spacing w:line="500" w:lineRule="exact"/>
        <w:rPr>
          <w:rStyle w:val="10"/>
          <w:rFonts w:hint="default" w:ascii="楷体_GB2312" w:eastAsia="楷体_GB2312"/>
          <w:b/>
          <w:sz w:val="28"/>
          <w:szCs w:val="28"/>
          <w:u w:val="single"/>
        </w:rPr>
      </w:pPr>
      <w:r>
        <w:rPr>
          <w:rStyle w:val="10"/>
          <w:rFonts w:hint="default" w:ascii="楷体_GB2312" w:eastAsia="楷体_GB2312"/>
          <w:b/>
          <w:sz w:val="28"/>
          <w:szCs w:val="28"/>
        </w:rPr>
        <w:t>评查员：</w:t>
      </w:r>
      <w:r>
        <w:rPr>
          <w:rStyle w:val="10"/>
          <w:rFonts w:hint="default" w:ascii="楷体_GB2312" w:eastAsia="楷体_GB2312"/>
          <w:b/>
          <w:sz w:val="28"/>
          <w:szCs w:val="28"/>
          <w:u w:val="single"/>
        </w:rPr>
        <w:t xml:space="preserve">                 </w:t>
      </w:r>
      <w:r>
        <w:rPr>
          <w:rStyle w:val="10"/>
          <w:rFonts w:hint="default" w:ascii="楷体_GB2312" w:eastAsia="楷体_GB2312"/>
          <w:b/>
          <w:sz w:val="28"/>
          <w:szCs w:val="28"/>
        </w:rPr>
        <w:t xml:space="preserve">  总体评价：</w:t>
      </w:r>
      <w:r>
        <w:rPr>
          <w:rStyle w:val="10"/>
          <w:rFonts w:hint="default" w:ascii="楷体_GB2312" w:eastAsia="楷体_GB2312"/>
          <w:b/>
          <w:sz w:val="28"/>
          <w:szCs w:val="28"/>
          <w:u w:val="single"/>
        </w:rPr>
        <w:t xml:space="preserve">                </w:t>
      </w:r>
    </w:p>
    <w:p>
      <w:pPr>
        <w:pStyle w:val="9"/>
        <w:spacing w:line="500" w:lineRule="exact"/>
        <w:rPr>
          <w:rStyle w:val="10"/>
          <w:rFonts w:hint="default" w:ascii="楷体_GB2312" w:eastAsia="楷体_GB2312"/>
          <w:b/>
          <w:sz w:val="28"/>
          <w:szCs w:val="28"/>
          <w:u w:val="single"/>
        </w:rPr>
      </w:pPr>
    </w:p>
    <w:tbl>
      <w:tblPr>
        <w:tblStyle w:val="6"/>
        <w:tblW w:w="83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71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jc w:val="both"/>
              <w:rPr>
                <w:rFonts w:ascii="黑体" w:eastAsia="黑体"/>
              </w:rPr>
            </w:pPr>
            <w:r>
              <w:rPr>
                <w:rStyle w:val="12"/>
                <w:rFonts w:hint="default" w:ascii="黑体" w:eastAsia="黑体"/>
              </w:rPr>
              <w:t>评查项目</w:t>
            </w:r>
          </w:p>
        </w:tc>
        <w:tc>
          <w:tcPr>
            <w:tcW w:w="7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jc w:val="both"/>
              <w:rPr>
                <w:rFonts w:ascii="黑体" w:eastAsia="黑体"/>
              </w:rPr>
            </w:pPr>
            <w:r>
              <w:rPr>
                <w:rStyle w:val="12"/>
                <w:rFonts w:hint="default" w:ascii="黑体" w:eastAsia="黑体"/>
              </w:rPr>
              <w:t>评 查 记 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jc w:val="both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Style w:val="13"/>
                <w:rFonts w:hint="default" w:ascii="仿宋_GB2312" w:eastAsia="仿宋_GB2312"/>
                <w:sz w:val="18"/>
                <w:szCs w:val="18"/>
              </w:rPr>
              <w:t>主体方面</w:t>
            </w:r>
          </w:p>
        </w:tc>
        <w:tc>
          <w:tcPr>
            <w:tcW w:w="7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line="240" w:lineRule="atLeast"/>
              <w:ind w:left="0"/>
              <w:jc w:val="both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jc w:val="both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Style w:val="13"/>
                <w:rFonts w:hint="default" w:ascii="仿宋_GB2312" w:eastAsia="仿宋_GB2312"/>
                <w:sz w:val="18"/>
                <w:szCs w:val="18"/>
              </w:rPr>
              <w:t>事实方面</w:t>
            </w:r>
          </w:p>
        </w:tc>
        <w:tc>
          <w:tcPr>
            <w:tcW w:w="7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line="240" w:lineRule="atLeast"/>
              <w:ind w:left="0"/>
              <w:jc w:val="both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7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jc w:val="both"/>
              <w:rPr>
                <w:rStyle w:val="13"/>
                <w:rFonts w:hint="default" w:ascii="仿宋_GB2312" w:eastAsia="仿宋_GB2312"/>
                <w:sz w:val="18"/>
                <w:szCs w:val="18"/>
              </w:rPr>
            </w:pPr>
            <w:r>
              <w:rPr>
                <w:rStyle w:val="13"/>
                <w:rFonts w:hint="default" w:ascii="仿宋_GB2312" w:eastAsia="仿宋_GB2312"/>
                <w:sz w:val="18"/>
                <w:szCs w:val="18"/>
              </w:rPr>
              <w:t>证据方面</w:t>
            </w:r>
          </w:p>
          <w:p>
            <w:pPr>
              <w:pStyle w:val="11"/>
              <w:jc w:val="both"/>
              <w:rPr>
                <w:rFonts w:ascii="仿宋_GB2312"/>
                <w:b/>
                <w:color w:val="FF0000"/>
                <w:sz w:val="18"/>
                <w:szCs w:val="18"/>
              </w:rPr>
            </w:pPr>
            <w:r>
              <w:rPr>
                <w:rStyle w:val="13"/>
                <w:rFonts w:hint="default" w:eastAsia="宋体"/>
                <w:b/>
                <w:color w:val="FF0000"/>
                <w:sz w:val="18"/>
                <w:szCs w:val="18"/>
              </w:rPr>
              <w:t>（是否制作体现执法过程的音像记录）</w:t>
            </w:r>
          </w:p>
        </w:tc>
        <w:tc>
          <w:tcPr>
            <w:tcW w:w="7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line="240" w:lineRule="atLeast"/>
              <w:ind w:left="0"/>
              <w:jc w:val="both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jc w:val="both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Style w:val="13"/>
                <w:rFonts w:hint="default" w:ascii="仿宋_GB2312" w:eastAsia="仿宋_GB2312"/>
                <w:sz w:val="18"/>
                <w:szCs w:val="18"/>
              </w:rPr>
              <w:t>说理方面</w:t>
            </w:r>
          </w:p>
        </w:tc>
        <w:tc>
          <w:tcPr>
            <w:tcW w:w="7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line="240" w:lineRule="atLeast"/>
              <w:ind w:left="0"/>
              <w:jc w:val="both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jc w:val="both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Style w:val="13"/>
                <w:rFonts w:hint="default" w:ascii="仿宋_GB2312" w:eastAsia="仿宋_GB2312"/>
                <w:sz w:val="18"/>
                <w:szCs w:val="18"/>
              </w:rPr>
              <w:t>适用法律</w:t>
            </w:r>
          </w:p>
          <w:p>
            <w:pPr>
              <w:pStyle w:val="11"/>
              <w:jc w:val="both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Style w:val="13"/>
                <w:rFonts w:hint="default" w:ascii="仿宋_GB2312" w:eastAsia="仿宋_GB2312"/>
                <w:sz w:val="18"/>
                <w:szCs w:val="18"/>
              </w:rPr>
              <w:t>依据方面</w:t>
            </w:r>
          </w:p>
        </w:tc>
        <w:tc>
          <w:tcPr>
            <w:tcW w:w="7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line="240" w:lineRule="atLeast"/>
              <w:ind w:left="0"/>
              <w:jc w:val="both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jc w:val="both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Style w:val="13"/>
                <w:rFonts w:hint="default" w:ascii="仿宋_GB2312" w:eastAsia="仿宋_GB2312"/>
                <w:sz w:val="18"/>
                <w:szCs w:val="18"/>
              </w:rPr>
              <w:t>行政执法</w:t>
            </w:r>
          </w:p>
          <w:p>
            <w:pPr>
              <w:pStyle w:val="11"/>
              <w:jc w:val="both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Style w:val="13"/>
                <w:rFonts w:hint="default" w:ascii="仿宋_GB2312" w:eastAsia="仿宋_GB2312"/>
                <w:sz w:val="18"/>
                <w:szCs w:val="18"/>
              </w:rPr>
              <w:t>程序</w:t>
            </w:r>
            <w:r>
              <w:rPr>
                <w:rFonts w:hint="eastAsia" w:ascii="仿宋_GB2312" w:eastAsia="仿宋_GB2312"/>
                <w:sz w:val="18"/>
                <w:szCs w:val="18"/>
              </w:rPr>
              <w:t>方面</w:t>
            </w:r>
            <w:r>
              <w:rPr>
                <w:rStyle w:val="13"/>
                <w:rFonts w:hint="default" w:eastAsia="宋体"/>
                <w:b/>
                <w:color w:val="FF0000"/>
                <w:sz w:val="18"/>
                <w:szCs w:val="18"/>
              </w:rPr>
              <w:t>（是否运用体现执法过程的音像设备）</w:t>
            </w:r>
          </w:p>
        </w:tc>
        <w:tc>
          <w:tcPr>
            <w:tcW w:w="7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jc w:val="both"/>
              <w:rPr>
                <w:sz w:val="18"/>
                <w:szCs w:val="18"/>
              </w:rPr>
            </w:pPr>
          </w:p>
          <w:p>
            <w:pPr>
              <w:pStyle w:val="11"/>
              <w:jc w:val="both"/>
              <w:rPr>
                <w:sz w:val="18"/>
                <w:szCs w:val="18"/>
              </w:rPr>
            </w:pPr>
          </w:p>
          <w:p>
            <w:pPr>
              <w:pStyle w:val="11"/>
              <w:jc w:val="both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snapToGrid w:val="0"/>
              <w:spacing w:line="240" w:lineRule="atLeast"/>
              <w:jc w:val="both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Style w:val="13"/>
                <w:rFonts w:hint="default" w:ascii="仿宋_GB2312" w:eastAsia="仿宋_GB2312"/>
                <w:sz w:val="18"/>
                <w:szCs w:val="18"/>
              </w:rPr>
              <w:t>案卷制作、归档、保管</w:t>
            </w:r>
          </w:p>
          <w:p>
            <w:pPr>
              <w:pStyle w:val="11"/>
              <w:snapToGrid w:val="0"/>
              <w:spacing w:line="240" w:lineRule="atLeast"/>
              <w:jc w:val="both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Style w:val="13"/>
                <w:rFonts w:hint="default" w:ascii="仿宋_GB2312" w:eastAsia="仿宋_GB2312"/>
                <w:sz w:val="18"/>
                <w:szCs w:val="18"/>
              </w:rPr>
              <w:t>规范方面</w:t>
            </w:r>
            <w:r>
              <w:rPr>
                <w:rStyle w:val="13"/>
                <w:rFonts w:hint="default" w:eastAsia="宋体"/>
                <w:b/>
                <w:color w:val="FF0000"/>
                <w:sz w:val="18"/>
                <w:szCs w:val="18"/>
              </w:rPr>
              <w:t>（含对执法过程中形成的音像记录进行立卷、归档、保管）</w:t>
            </w:r>
          </w:p>
        </w:tc>
        <w:tc>
          <w:tcPr>
            <w:tcW w:w="7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jc w:val="both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jc w:val="both"/>
              <w:rPr>
                <w:rStyle w:val="13"/>
                <w:rFonts w:hint="default" w:ascii="仿宋_GB2312" w:eastAsia="仿宋_GB2312"/>
                <w:sz w:val="18"/>
                <w:szCs w:val="18"/>
              </w:rPr>
            </w:pPr>
            <w:r>
              <w:rPr>
                <w:rStyle w:val="13"/>
                <w:rFonts w:hint="default" w:ascii="仿宋_GB2312" w:eastAsia="仿宋_GB2312"/>
                <w:sz w:val="18"/>
                <w:szCs w:val="18"/>
              </w:rPr>
              <w:t>案卷特点</w:t>
            </w:r>
          </w:p>
        </w:tc>
        <w:tc>
          <w:tcPr>
            <w:tcW w:w="7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line="240" w:lineRule="atLeast"/>
              <w:jc w:val="both"/>
              <w:rPr>
                <w:sz w:val="18"/>
                <w:szCs w:val="18"/>
              </w:rPr>
            </w:pPr>
          </w:p>
        </w:tc>
      </w:tr>
    </w:tbl>
    <w:p>
      <w:pPr>
        <w:pStyle w:val="7"/>
        <w:jc w:val="both"/>
        <w:rPr>
          <w:rStyle w:val="8"/>
          <w:rFonts w:hint="default" w:ascii="黑体" w:hAnsi="黑体" w:eastAsia="黑体" w:cs="黑体"/>
          <w:b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pStyle w:val="7"/>
        <w:rPr>
          <w:b/>
          <w:sz w:val="36"/>
          <w:szCs w:val="36"/>
        </w:rPr>
      </w:pPr>
      <w:r>
        <w:rPr>
          <w:rStyle w:val="8"/>
          <w:rFonts w:hint="default" w:ascii="宋体" w:eastAsia="宋体"/>
          <w:b/>
        </w:rPr>
        <w:t>行政许可案卷评查表（一卷一表）</w:t>
      </w:r>
    </w:p>
    <w:p>
      <w:pPr>
        <w:pStyle w:val="9"/>
        <w:spacing w:line="500" w:lineRule="exact"/>
        <w:rPr>
          <w:rStyle w:val="10"/>
          <w:rFonts w:hint="default" w:ascii="楷体_GB2312" w:eastAsia="楷体_GB2312"/>
          <w:b/>
          <w:sz w:val="28"/>
          <w:szCs w:val="28"/>
          <w:u w:val="single"/>
        </w:rPr>
      </w:pPr>
      <w:r>
        <w:rPr>
          <w:rStyle w:val="10"/>
          <w:rFonts w:hint="default" w:ascii="楷体_GB2312" w:eastAsia="楷体_GB2312"/>
          <w:b/>
          <w:sz w:val="28"/>
          <w:szCs w:val="28"/>
        </w:rPr>
        <w:t>被评查单位：</w:t>
      </w:r>
      <w:r>
        <w:rPr>
          <w:rStyle w:val="10"/>
          <w:rFonts w:hint="default" w:ascii="楷体_GB2312" w:eastAsia="楷体_GB2312"/>
          <w:b/>
          <w:sz w:val="28"/>
          <w:szCs w:val="28"/>
          <w:u w:val="single"/>
        </w:rPr>
        <w:t xml:space="preserve">                                              </w:t>
      </w:r>
    </w:p>
    <w:p>
      <w:pPr>
        <w:pStyle w:val="9"/>
        <w:spacing w:line="500" w:lineRule="exact"/>
        <w:rPr>
          <w:rFonts w:ascii="楷体_GB2312" w:eastAsia="楷体_GB2312"/>
          <w:b/>
          <w:sz w:val="28"/>
          <w:szCs w:val="28"/>
          <w:u w:val="single"/>
        </w:rPr>
      </w:pPr>
      <w:r>
        <w:rPr>
          <w:rStyle w:val="10"/>
          <w:rFonts w:hint="default" w:ascii="楷体_GB2312" w:eastAsia="楷体_GB2312"/>
          <w:b/>
          <w:sz w:val="28"/>
          <w:szCs w:val="28"/>
        </w:rPr>
        <w:t>案卷名称：</w:t>
      </w:r>
      <w:r>
        <w:rPr>
          <w:rStyle w:val="10"/>
          <w:rFonts w:hint="default" w:ascii="楷体_GB2312" w:eastAsia="楷体_GB2312"/>
          <w:b/>
          <w:sz w:val="28"/>
          <w:szCs w:val="28"/>
          <w:u w:val="single"/>
        </w:rPr>
        <w:t xml:space="preserve">                                                </w:t>
      </w:r>
    </w:p>
    <w:p>
      <w:pPr>
        <w:pStyle w:val="9"/>
        <w:spacing w:line="500" w:lineRule="exact"/>
        <w:rPr>
          <w:rStyle w:val="10"/>
          <w:rFonts w:hint="default" w:ascii="楷体_GB2312" w:eastAsia="楷体_GB2312"/>
          <w:b/>
          <w:sz w:val="28"/>
          <w:szCs w:val="28"/>
          <w:u w:val="single"/>
        </w:rPr>
      </w:pPr>
      <w:r>
        <w:rPr>
          <w:rStyle w:val="10"/>
          <w:rFonts w:hint="default" w:ascii="楷体_GB2312" w:eastAsia="楷体_GB2312"/>
          <w:b/>
          <w:sz w:val="28"/>
          <w:szCs w:val="28"/>
        </w:rPr>
        <w:t>案卷号：</w:t>
      </w:r>
      <w:r>
        <w:rPr>
          <w:rStyle w:val="10"/>
          <w:rFonts w:hint="default" w:ascii="楷体_GB2312" w:eastAsia="楷体_GB2312"/>
          <w:b/>
          <w:sz w:val="28"/>
          <w:szCs w:val="28"/>
          <w:u w:val="single"/>
        </w:rPr>
        <w:t xml:space="preserve">                                                  </w:t>
      </w:r>
    </w:p>
    <w:p>
      <w:pPr>
        <w:pStyle w:val="9"/>
        <w:spacing w:line="500" w:lineRule="exact"/>
        <w:rPr>
          <w:rStyle w:val="10"/>
          <w:rFonts w:hint="default" w:ascii="楷体_GB2312" w:eastAsia="楷体_GB2312"/>
          <w:b/>
          <w:sz w:val="28"/>
          <w:szCs w:val="28"/>
          <w:u w:val="single"/>
        </w:rPr>
      </w:pPr>
      <w:r>
        <w:rPr>
          <w:rStyle w:val="10"/>
          <w:rFonts w:hint="default" w:ascii="楷体_GB2312" w:eastAsia="楷体_GB2312"/>
          <w:b/>
          <w:sz w:val="28"/>
          <w:szCs w:val="28"/>
        </w:rPr>
        <w:t>评查员：</w:t>
      </w:r>
      <w:r>
        <w:rPr>
          <w:rStyle w:val="10"/>
          <w:rFonts w:hint="default" w:ascii="楷体_GB2312" w:eastAsia="楷体_GB2312"/>
          <w:b/>
          <w:sz w:val="28"/>
          <w:szCs w:val="28"/>
          <w:u w:val="single"/>
        </w:rPr>
        <w:t xml:space="preserve">              </w:t>
      </w:r>
      <w:r>
        <w:rPr>
          <w:rStyle w:val="10"/>
          <w:rFonts w:hint="default"/>
          <w:b/>
          <w:sz w:val="28"/>
          <w:szCs w:val="28"/>
        </w:rPr>
        <w:t xml:space="preserve">      </w:t>
      </w:r>
      <w:r>
        <w:rPr>
          <w:rStyle w:val="10"/>
          <w:rFonts w:hint="default" w:ascii="楷体_GB2312" w:eastAsia="楷体_GB2312"/>
          <w:b/>
          <w:sz w:val="28"/>
          <w:szCs w:val="28"/>
        </w:rPr>
        <w:t>总体评价：</w:t>
      </w:r>
      <w:r>
        <w:rPr>
          <w:rStyle w:val="10"/>
          <w:rFonts w:hint="default" w:ascii="楷体_GB2312" w:eastAsia="楷体_GB2312"/>
          <w:b/>
          <w:sz w:val="28"/>
          <w:szCs w:val="28"/>
          <w:u w:val="single"/>
        </w:rPr>
        <w:t xml:space="preserve">                </w:t>
      </w:r>
    </w:p>
    <w:tbl>
      <w:tblPr>
        <w:tblStyle w:val="6"/>
        <w:tblW w:w="85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1"/>
        <w:gridCol w:w="719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jc w:val="both"/>
              <w:rPr>
                <w:rFonts w:ascii="黑体" w:eastAsia="黑体"/>
              </w:rPr>
            </w:pPr>
            <w:r>
              <w:rPr>
                <w:rStyle w:val="12"/>
                <w:rFonts w:hint="default" w:ascii="黑体" w:eastAsia="黑体"/>
              </w:rPr>
              <w:t>评查项目</w:t>
            </w:r>
          </w:p>
        </w:tc>
        <w:tc>
          <w:tcPr>
            <w:tcW w:w="7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jc w:val="both"/>
              <w:rPr>
                <w:rFonts w:ascii="黑体" w:eastAsia="黑体"/>
              </w:rPr>
            </w:pPr>
            <w:r>
              <w:rPr>
                <w:rStyle w:val="12"/>
                <w:rFonts w:hint="default" w:ascii="黑体" w:eastAsia="黑体"/>
              </w:rPr>
              <w:t xml:space="preserve">评 查 记 录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jc w:val="both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Style w:val="13"/>
                <w:rFonts w:hint="default" w:ascii="仿宋_GB2312" w:eastAsia="仿宋_GB2312"/>
                <w:sz w:val="18"/>
                <w:szCs w:val="18"/>
              </w:rPr>
              <w:t>主体方面</w:t>
            </w:r>
          </w:p>
        </w:tc>
        <w:tc>
          <w:tcPr>
            <w:tcW w:w="7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line="240" w:lineRule="atLeast"/>
              <w:jc w:val="both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jc w:val="both"/>
              <w:rPr>
                <w:rStyle w:val="13"/>
                <w:rFonts w:hint="default" w:ascii="仿宋_GB2312" w:eastAsia="仿宋_GB2312"/>
                <w:sz w:val="18"/>
                <w:szCs w:val="18"/>
              </w:rPr>
            </w:pPr>
            <w:r>
              <w:rPr>
                <w:rStyle w:val="13"/>
                <w:rFonts w:hint="default" w:ascii="仿宋_GB2312" w:eastAsia="仿宋_GB2312"/>
                <w:sz w:val="18"/>
                <w:szCs w:val="18"/>
              </w:rPr>
              <w:t>行政许可</w:t>
            </w:r>
          </w:p>
          <w:p>
            <w:pPr>
              <w:pStyle w:val="11"/>
              <w:jc w:val="both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Style w:val="13"/>
                <w:rFonts w:hint="default" w:ascii="仿宋_GB2312" w:eastAsia="仿宋_GB2312"/>
                <w:sz w:val="18"/>
                <w:szCs w:val="18"/>
              </w:rPr>
              <w:t>事项方面</w:t>
            </w:r>
          </w:p>
        </w:tc>
        <w:tc>
          <w:tcPr>
            <w:tcW w:w="7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line="240" w:lineRule="atLeast"/>
              <w:jc w:val="both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jc w:val="both"/>
              <w:rPr>
                <w:rStyle w:val="13"/>
                <w:rFonts w:hint="default" w:ascii="仿宋_GB2312" w:eastAsia="仿宋_GB2312"/>
                <w:sz w:val="18"/>
                <w:szCs w:val="18"/>
              </w:rPr>
            </w:pPr>
            <w:r>
              <w:rPr>
                <w:rStyle w:val="13"/>
                <w:rFonts w:hint="default" w:ascii="仿宋_GB2312" w:eastAsia="仿宋_GB2312"/>
                <w:sz w:val="18"/>
                <w:szCs w:val="18"/>
              </w:rPr>
              <w:t>适用法律</w:t>
            </w:r>
          </w:p>
          <w:p>
            <w:pPr>
              <w:pStyle w:val="11"/>
              <w:jc w:val="both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Style w:val="13"/>
                <w:rFonts w:hint="default" w:ascii="仿宋_GB2312" w:eastAsia="仿宋_GB2312"/>
                <w:sz w:val="18"/>
                <w:szCs w:val="18"/>
              </w:rPr>
              <w:t>依据方面</w:t>
            </w:r>
          </w:p>
        </w:tc>
        <w:tc>
          <w:tcPr>
            <w:tcW w:w="7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line="240" w:lineRule="atLeast"/>
              <w:jc w:val="both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2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jc w:val="both"/>
              <w:rPr>
                <w:rStyle w:val="13"/>
                <w:rFonts w:hint="default" w:ascii="仿宋_GB2312" w:eastAsia="仿宋_GB2312"/>
                <w:sz w:val="18"/>
                <w:szCs w:val="18"/>
              </w:rPr>
            </w:pPr>
            <w:r>
              <w:rPr>
                <w:rStyle w:val="13"/>
                <w:rFonts w:hint="default" w:ascii="仿宋_GB2312" w:eastAsia="仿宋_GB2312"/>
                <w:sz w:val="18"/>
                <w:szCs w:val="18"/>
              </w:rPr>
              <w:t>许可实施</w:t>
            </w:r>
          </w:p>
          <w:p>
            <w:pPr>
              <w:pStyle w:val="11"/>
              <w:jc w:val="both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Style w:val="13"/>
                <w:rFonts w:hint="default" w:ascii="仿宋_GB2312" w:eastAsia="仿宋_GB2312"/>
                <w:sz w:val="18"/>
                <w:szCs w:val="18"/>
              </w:rPr>
              <w:t>程序方面</w:t>
            </w:r>
            <w:r>
              <w:rPr>
                <w:rStyle w:val="13"/>
                <w:rFonts w:hint="default" w:eastAsia="宋体"/>
                <w:b/>
                <w:color w:val="FF0000"/>
                <w:sz w:val="18"/>
                <w:szCs w:val="18"/>
              </w:rPr>
              <w:t>（是否制作或运用体现执法过程的音像记录或音像设备）</w:t>
            </w:r>
          </w:p>
        </w:tc>
        <w:tc>
          <w:tcPr>
            <w:tcW w:w="7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jc w:val="both"/>
            </w:pPr>
          </w:p>
          <w:p>
            <w:pPr>
              <w:pStyle w:val="3"/>
              <w:spacing w:line="240" w:lineRule="atLeast"/>
              <w:jc w:val="both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jc w:val="both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Style w:val="13"/>
                <w:rFonts w:hint="default" w:ascii="仿宋_GB2312" w:eastAsia="仿宋_GB2312"/>
                <w:sz w:val="18"/>
                <w:szCs w:val="18"/>
              </w:rPr>
              <w:t>收费方面</w:t>
            </w:r>
          </w:p>
        </w:tc>
        <w:tc>
          <w:tcPr>
            <w:tcW w:w="7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line="240" w:lineRule="atLeast"/>
              <w:jc w:val="both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snapToGrid w:val="0"/>
              <w:spacing w:line="240" w:lineRule="atLeast"/>
              <w:jc w:val="both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Style w:val="13"/>
                <w:rFonts w:hint="default" w:ascii="仿宋_GB2312" w:eastAsia="仿宋_GB2312"/>
                <w:sz w:val="18"/>
                <w:szCs w:val="18"/>
              </w:rPr>
              <w:t>案卷制作、归档、保管</w:t>
            </w:r>
          </w:p>
          <w:p>
            <w:pPr>
              <w:pStyle w:val="11"/>
              <w:jc w:val="both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Style w:val="13"/>
                <w:rFonts w:hint="default" w:ascii="仿宋_GB2312" w:eastAsia="仿宋_GB2312"/>
                <w:sz w:val="18"/>
                <w:szCs w:val="18"/>
              </w:rPr>
              <w:t>规范方面</w:t>
            </w:r>
            <w:r>
              <w:rPr>
                <w:rStyle w:val="13"/>
                <w:rFonts w:hint="default" w:eastAsia="宋体"/>
                <w:b/>
                <w:color w:val="FF0000"/>
                <w:sz w:val="18"/>
                <w:szCs w:val="18"/>
              </w:rPr>
              <w:t>（含对执法过程中形成的音像记录进行立卷、归档、保管）</w:t>
            </w:r>
          </w:p>
        </w:tc>
        <w:tc>
          <w:tcPr>
            <w:tcW w:w="71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line="240" w:lineRule="atLeast"/>
              <w:ind w:left="0"/>
              <w:jc w:val="both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jc w:val="both"/>
              <w:rPr>
                <w:rStyle w:val="13"/>
                <w:rFonts w:hint="default" w:ascii="仿宋_GB2312" w:eastAsia="仿宋_GB2312"/>
                <w:sz w:val="18"/>
                <w:szCs w:val="18"/>
              </w:rPr>
            </w:pPr>
            <w:r>
              <w:rPr>
                <w:rStyle w:val="13"/>
                <w:rFonts w:hint="default" w:ascii="仿宋_GB2312" w:eastAsia="仿宋_GB2312"/>
                <w:sz w:val="18"/>
                <w:szCs w:val="18"/>
              </w:rPr>
              <w:t>案卷特点</w:t>
            </w:r>
          </w:p>
        </w:tc>
        <w:tc>
          <w:tcPr>
            <w:tcW w:w="71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line="240" w:lineRule="atLeast"/>
              <w:jc w:val="both"/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3" w:bottom="1440" w:left="1803" w:header="851" w:footer="992" w:gutter="0"/>
      <w:pgNumType w:fmt="numberInDash"/>
      <w:cols w:space="720" w:num="1"/>
      <w:titlePg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ZFS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ZHT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Style w:val="5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- 6 -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2"/>
      <w:framePr w:w="1258" w:wrap="around" w:vAnchor="text" w:hAnchor="margin" w:xAlign="outside" w:y="7"/>
      <w:ind w:right="360" w:firstLine="360"/>
      <w:rPr>
        <w:rStyle w:val="5"/>
        <w:rFonts w:hint="eastAsia" w:ascii="宋体" w:hAnsi="宋体"/>
        <w:sz w:val="28"/>
        <w:szCs w:val="28"/>
      </w:rPr>
    </w:pPr>
  </w:p>
  <w:p>
    <w:pPr>
      <w:pStyle w:val="2"/>
      <w:ind w:right="360" w:firstLine="360"/>
      <w:rPr>
        <w:rFonts w:hint="eastAsia"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868A2"/>
    <w:rsid w:val="3B88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50" w:after="150"/>
      <w:ind w:left="150" w:right="15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page number"/>
    <w:basedOn w:val="4"/>
    <w:uiPriority w:val="0"/>
  </w:style>
  <w:style w:type="paragraph" w:customStyle="1" w:styleId="7">
    <w:name w:val="pa-10"/>
    <w:basedOn w:val="1"/>
    <w:qFormat/>
    <w:uiPriority w:val="0"/>
    <w:pPr>
      <w:widowControl/>
      <w:spacing w:line="400" w:lineRule="atLeast"/>
      <w:jc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ca-31"/>
    <w:qFormat/>
    <w:uiPriority w:val="0"/>
    <w:rPr>
      <w:rFonts w:hint="eastAsia" w:ascii="方正大标宋简体" w:eastAsia="方正大标宋简体"/>
      <w:sz w:val="36"/>
      <w:szCs w:val="36"/>
    </w:rPr>
  </w:style>
  <w:style w:type="paragraph" w:customStyle="1" w:styleId="9">
    <w:name w:val="pa-4"/>
    <w:basedOn w:val="1"/>
    <w:qFormat/>
    <w:uiPriority w:val="0"/>
    <w:pPr>
      <w:widowControl/>
      <w:spacing w:line="340" w:lineRule="atLeas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ca-11"/>
    <w:qFormat/>
    <w:uiPriority w:val="0"/>
    <w:rPr>
      <w:rFonts w:hint="eastAsia" w:ascii="FZFS" w:eastAsia="FZFS"/>
      <w:sz w:val="30"/>
      <w:szCs w:val="30"/>
    </w:rPr>
  </w:style>
  <w:style w:type="paragraph" w:customStyle="1" w:styleId="11">
    <w:name w:val="pa-12"/>
    <w:basedOn w:val="1"/>
    <w:qFormat/>
    <w:uiPriority w:val="0"/>
    <w:pPr>
      <w:widowControl/>
      <w:spacing w:line="280" w:lineRule="atLeast"/>
      <w:jc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ca-91"/>
    <w:qFormat/>
    <w:uiPriority w:val="0"/>
    <w:rPr>
      <w:rFonts w:hint="eastAsia" w:ascii="FZHT" w:eastAsia="FZHT"/>
      <w:sz w:val="24"/>
      <w:szCs w:val="24"/>
    </w:rPr>
  </w:style>
  <w:style w:type="character" w:customStyle="1" w:styleId="13">
    <w:name w:val="ca-71"/>
    <w:qFormat/>
    <w:uiPriority w:val="0"/>
    <w:rPr>
      <w:rFonts w:hint="eastAsia" w:ascii="FZFS" w:eastAsia="FZFS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2019-08-05T02:38:00Z</dcterms:created>
  <dc:creator>zhan</dc:creator>
  <cp:lastModifiedBy>zhan</cp:lastModifiedBy>
  <dcterms:modified xsi:type="dcterms:W3CDTF">2019-08-05T02:38:50Z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